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E2" w:rsidRDefault="00842BE2" w:rsidP="00842BE2">
      <w:pPr>
        <w:jc w:val="both"/>
        <w:rPr>
          <w:noProof/>
          <w:szCs w:val="24"/>
          <w:lang w:val="hr-HR"/>
        </w:rPr>
      </w:pPr>
      <w:r w:rsidRPr="00DE09DD">
        <w:rPr>
          <w:noProof/>
          <w:szCs w:val="24"/>
          <w:lang w:val="hr-HR"/>
        </w:rPr>
        <w:t>REPUBLIKA HRVATSKA</w:t>
      </w:r>
    </w:p>
    <w:p w:rsidR="00842BE2" w:rsidRDefault="00842BE2" w:rsidP="00842BE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VUKOVARSKO-SRIJEMSKA ŽUPANIJA</w:t>
      </w:r>
    </w:p>
    <w:p w:rsidR="00842BE2" w:rsidRDefault="00842BE2" w:rsidP="00842BE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GRAD VUKOVAR</w:t>
      </w:r>
    </w:p>
    <w:p w:rsidR="00842BE2" w:rsidRDefault="00842BE2" w:rsidP="00842BE2">
      <w:pPr>
        <w:jc w:val="both"/>
        <w:rPr>
          <w:noProof/>
          <w:szCs w:val="24"/>
          <w:lang w:val="hr-HR"/>
        </w:rPr>
      </w:pPr>
    </w:p>
    <w:p w:rsidR="00842BE2" w:rsidRPr="00427F83" w:rsidRDefault="00842BE2" w:rsidP="00842BE2">
      <w:pPr>
        <w:pBdr>
          <w:bottom w:val="single" w:sz="2" w:space="1" w:color="auto"/>
        </w:pBdr>
        <w:jc w:val="center"/>
        <w:rPr>
          <w:b/>
          <w:sz w:val="28"/>
          <w:szCs w:val="28"/>
        </w:rPr>
      </w:pPr>
    </w:p>
    <w:p w:rsidR="00A00D3F" w:rsidRPr="00A00D3F" w:rsidRDefault="00A00D3F" w:rsidP="00A00D3F">
      <w:pPr>
        <w:pBdr>
          <w:bottom w:val="single" w:sz="2" w:space="0" w:color="auto"/>
        </w:pBdr>
        <w:jc w:val="center"/>
        <w:rPr>
          <w:noProof/>
          <w:szCs w:val="24"/>
          <w:lang w:val="hr-HR"/>
        </w:rPr>
      </w:pPr>
      <w:r w:rsidRPr="00A00D3F">
        <w:rPr>
          <w:noProof/>
          <w:szCs w:val="24"/>
          <w:lang w:val="hr-HR"/>
        </w:rPr>
        <w:t xml:space="preserve">JAVNI POZIV ZA PREDLAGANJE PROGRAMA JAVNIH POTREBA IZ PODRUČJA KULTURE I TEHNIČKE KULTURE </w:t>
      </w:r>
    </w:p>
    <w:p w:rsidR="00842BE2" w:rsidRPr="00A00D3F" w:rsidRDefault="00A00D3F" w:rsidP="00A00D3F">
      <w:pPr>
        <w:pBdr>
          <w:bottom w:val="single" w:sz="2" w:space="0" w:color="auto"/>
        </w:pBdr>
        <w:jc w:val="center"/>
        <w:rPr>
          <w:b/>
          <w:szCs w:val="24"/>
          <w:lang w:val="hr-HR"/>
        </w:rPr>
      </w:pPr>
      <w:r w:rsidRPr="00A00D3F">
        <w:rPr>
          <w:noProof/>
          <w:szCs w:val="24"/>
          <w:lang w:val="hr-HR"/>
        </w:rPr>
        <w:t>U GRADU VUKOVARU ZA 2017. GODINU</w:t>
      </w:r>
      <w:r w:rsidRPr="00A00D3F">
        <w:rPr>
          <w:noProof/>
          <w:szCs w:val="24"/>
          <w:lang w:val="hr-HR"/>
        </w:rPr>
        <w:t xml:space="preserve"> </w:t>
      </w:r>
      <w:bookmarkStart w:id="0" w:name="_GoBack"/>
      <w:bookmarkEnd w:id="0"/>
    </w:p>
    <w:p w:rsidR="00842BE2" w:rsidRPr="00A00D3F" w:rsidRDefault="00842BE2" w:rsidP="00842BE2">
      <w:pPr>
        <w:jc w:val="center"/>
        <w:rPr>
          <w:b/>
          <w:szCs w:val="24"/>
          <w:lang w:val="hr-HR"/>
        </w:rPr>
      </w:pPr>
    </w:p>
    <w:p w:rsidR="00842BE2" w:rsidRPr="00A00D3F" w:rsidRDefault="00842BE2" w:rsidP="00842BE2">
      <w:pPr>
        <w:jc w:val="center"/>
        <w:rPr>
          <w:b/>
          <w:sz w:val="28"/>
          <w:szCs w:val="28"/>
          <w:lang w:val="hr-HR"/>
        </w:rPr>
      </w:pPr>
    </w:p>
    <w:p w:rsidR="00842BE2" w:rsidRPr="00A00D3F" w:rsidRDefault="00842BE2" w:rsidP="00842BE2">
      <w:pPr>
        <w:jc w:val="center"/>
        <w:rPr>
          <w:b/>
          <w:sz w:val="32"/>
          <w:szCs w:val="32"/>
          <w:lang w:val="hr-HR"/>
        </w:rPr>
      </w:pPr>
      <w:r w:rsidRPr="00A00D3F">
        <w:rPr>
          <w:b/>
          <w:sz w:val="32"/>
          <w:szCs w:val="32"/>
          <w:lang w:val="hr-HR"/>
        </w:rPr>
        <w:t>OBRAZAC ZA OCJENU KVALITETE/VRIJEDNOSTI PRIJAVLJENOG PROJEKTA/PROGRAMA</w:t>
      </w:r>
    </w:p>
    <w:p w:rsidR="00842BE2" w:rsidRPr="00A00D3F" w:rsidRDefault="00842BE2" w:rsidP="00842BE2">
      <w:pPr>
        <w:pBdr>
          <w:bottom w:val="single" w:sz="12" w:space="1" w:color="auto"/>
        </w:pBdr>
        <w:jc w:val="center"/>
        <w:rPr>
          <w:b/>
          <w:sz w:val="28"/>
          <w:szCs w:val="28"/>
          <w:lang w:val="hr-HR"/>
        </w:rPr>
      </w:pPr>
    </w:p>
    <w:p w:rsidR="00842BE2" w:rsidRPr="00A00D3F" w:rsidRDefault="00842BE2" w:rsidP="00842BE2">
      <w:pPr>
        <w:jc w:val="center"/>
        <w:rPr>
          <w:b/>
          <w:szCs w:val="24"/>
          <w:lang w:val="hr-HR"/>
        </w:rPr>
      </w:pPr>
    </w:p>
    <w:p w:rsidR="00842BE2" w:rsidRPr="00A00D3F" w:rsidRDefault="00842BE2" w:rsidP="00842BE2">
      <w:pPr>
        <w:jc w:val="center"/>
        <w:rPr>
          <w:b/>
          <w:szCs w:val="24"/>
          <w:lang w:val="hr-HR"/>
        </w:rPr>
      </w:pPr>
    </w:p>
    <w:p w:rsidR="00842BE2" w:rsidRPr="00A00D3F" w:rsidRDefault="00842BE2" w:rsidP="00842BE2">
      <w:pPr>
        <w:rPr>
          <w:b/>
          <w:szCs w:val="24"/>
          <w:lang w:val="hr-HR"/>
        </w:rPr>
      </w:pPr>
    </w:p>
    <w:p w:rsidR="00842BE2" w:rsidRPr="00A00D3F" w:rsidRDefault="00842BE2" w:rsidP="00842BE2">
      <w:pPr>
        <w:rPr>
          <w:b/>
          <w:szCs w:val="24"/>
          <w:lang w:val="hr-HR"/>
        </w:rPr>
      </w:pPr>
    </w:p>
    <w:p w:rsidR="00842BE2" w:rsidRPr="00A00D3F" w:rsidRDefault="00842BE2" w:rsidP="00842BE2">
      <w:pPr>
        <w:rPr>
          <w:b/>
          <w:noProof/>
          <w:lang w:val="hr-HR" w:eastAsia="hr-HR" w:bidi="ta-IN"/>
        </w:rPr>
      </w:pPr>
    </w:p>
    <w:tbl>
      <w:tblPr>
        <w:tblpPr w:leftFromText="180" w:rightFromText="180" w:vertAnchor="text" w:horzAnchor="page" w:tblpX="6555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842BE2" w:rsidRPr="00A00D3F" w:rsidTr="00107D93">
        <w:trPr>
          <w:trHeight w:val="423"/>
        </w:trPr>
        <w:tc>
          <w:tcPr>
            <w:tcW w:w="1242" w:type="dxa"/>
            <w:shd w:val="clear" w:color="auto" w:fill="auto"/>
          </w:tcPr>
          <w:p w:rsidR="00842BE2" w:rsidRPr="00A00D3F" w:rsidRDefault="00842BE2" w:rsidP="00107D93">
            <w:pPr>
              <w:jc w:val="both"/>
              <w:rPr>
                <w:b/>
                <w:noProof/>
                <w:lang w:val="hr-HR" w:eastAsia="hr-HR" w:bidi="ta-IN"/>
              </w:rPr>
            </w:pPr>
          </w:p>
        </w:tc>
      </w:tr>
    </w:tbl>
    <w:p w:rsidR="00842BE2" w:rsidRPr="00A00D3F" w:rsidRDefault="00842BE2" w:rsidP="00842BE2">
      <w:pPr>
        <w:rPr>
          <w:b/>
          <w:noProof/>
          <w:lang w:val="hr-HR" w:eastAsia="hr-HR" w:bidi="ta-IN"/>
        </w:rPr>
      </w:pPr>
      <w:r w:rsidRPr="00A00D3F">
        <w:rPr>
          <w:b/>
          <w:noProof/>
          <w:lang w:val="hr-HR" w:eastAsia="hr-HR" w:bidi="ta-IN"/>
        </w:rPr>
        <w:t xml:space="preserve"> Broj projekta/programa </w:t>
      </w:r>
    </w:p>
    <w:p w:rsidR="00842BE2" w:rsidRPr="00A00D3F" w:rsidRDefault="00842BE2" w:rsidP="00842BE2">
      <w:pPr>
        <w:rPr>
          <w:b/>
          <w:i/>
          <w:noProof/>
          <w:lang w:val="hr-HR" w:eastAsia="hr-HR" w:bidi="ta-IN"/>
        </w:rPr>
      </w:pPr>
    </w:p>
    <w:p w:rsidR="00842BE2" w:rsidRPr="00A00D3F" w:rsidRDefault="00842BE2" w:rsidP="00842BE2">
      <w:pPr>
        <w:rPr>
          <w:b/>
          <w:noProof/>
          <w:lang w:val="hr-HR" w:eastAsia="hr-HR" w:bidi="ta-IN"/>
        </w:rPr>
      </w:pPr>
      <w:r w:rsidRPr="00A00D3F">
        <w:rPr>
          <w:b/>
          <w:i/>
          <w:noProof/>
          <w:lang w:val="hr-HR" w:eastAsia="hr-HR" w:bidi="ta-IN"/>
        </w:rPr>
        <w:tab/>
      </w:r>
      <w:r w:rsidRPr="00A00D3F">
        <w:rPr>
          <w:b/>
          <w:i/>
          <w:noProof/>
          <w:lang w:val="hr-HR" w:eastAsia="hr-HR" w:bidi="ta-IN"/>
        </w:rPr>
        <w:tab/>
        <w:t>(prema redoslijedu prispjeća prijave)</w:t>
      </w:r>
    </w:p>
    <w:p w:rsidR="00842BE2" w:rsidRPr="00A00D3F" w:rsidRDefault="00842BE2" w:rsidP="00842BE2">
      <w:pPr>
        <w:rPr>
          <w:b/>
          <w:i/>
          <w:noProof/>
          <w:lang w:val="hr-HR" w:eastAsia="hr-HR" w:bidi="ta-IN"/>
        </w:rPr>
      </w:pPr>
    </w:p>
    <w:p w:rsidR="00842BE2" w:rsidRPr="00A00D3F" w:rsidRDefault="00842BE2" w:rsidP="00842BE2">
      <w:pPr>
        <w:jc w:val="center"/>
        <w:rPr>
          <w:b/>
          <w:noProof/>
          <w:lang w:val="hr-HR" w:eastAsia="hr-HR" w:bidi="ta-IN"/>
        </w:rPr>
      </w:pPr>
    </w:p>
    <w:p w:rsidR="00842BE2" w:rsidRPr="00A00D3F" w:rsidRDefault="00842BE2" w:rsidP="00842BE2">
      <w:pPr>
        <w:jc w:val="center"/>
        <w:rPr>
          <w:b/>
          <w:noProof/>
          <w:szCs w:val="24"/>
          <w:lang w:val="hr-HR" w:eastAsia="hr-HR" w:bidi="ta-IN"/>
        </w:rPr>
      </w:pPr>
      <w:r w:rsidRPr="00A00D3F">
        <w:rPr>
          <w:b/>
          <w:noProof/>
          <w:szCs w:val="24"/>
          <w:lang w:val="hr-HR" w:eastAsia="hr-HR" w:bidi="ta-IN"/>
        </w:rPr>
        <w:t>OCJENJIVAČKO POVJERENSTVO</w:t>
      </w:r>
    </w:p>
    <w:p w:rsidR="00842BE2" w:rsidRPr="00A00D3F" w:rsidRDefault="00842BE2" w:rsidP="00842BE2">
      <w:pPr>
        <w:jc w:val="center"/>
        <w:rPr>
          <w:b/>
          <w:noProof/>
          <w:lang w:val="hr-HR" w:eastAsia="hr-HR" w:bidi="ta-IN"/>
        </w:rPr>
      </w:pPr>
    </w:p>
    <w:p w:rsidR="00842BE2" w:rsidRPr="00A3069C" w:rsidRDefault="00842BE2" w:rsidP="00842BE2">
      <w:pPr>
        <w:pStyle w:val="Odlomakpopisa"/>
        <w:numPr>
          <w:ilvl w:val="0"/>
          <w:numId w:val="1"/>
        </w:numPr>
        <w:spacing w:after="0" w:line="240" w:lineRule="auto"/>
        <w:rPr>
          <w:b/>
          <w:noProof/>
          <w:lang w:bidi="ta-IN"/>
        </w:rPr>
      </w:pPr>
      <w:r>
        <w:rPr>
          <w:b/>
          <w:noProof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842BE2" w:rsidTr="00107D93">
        <w:tc>
          <w:tcPr>
            <w:tcW w:w="9288" w:type="dxa"/>
            <w:shd w:val="clear" w:color="auto" w:fill="auto"/>
          </w:tcPr>
          <w:p w:rsidR="00842BE2" w:rsidRDefault="00842BE2" w:rsidP="00107D93">
            <w:pPr>
              <w:pStyle w:val="Odlomakpopisa"/>
              <w:ind w:left="0"/>
              <w:jc w:val="both"/>
              <w:rPr>
                <w:noProof/>
                <w:lang w:bidi="ta-IN"/>
              </w:rPr>
            </w:pPr>
          </w:p>
        </w:tc>
      </w:tr>
    </w:tbl>
    <w:p w:rsidR="00842BE2" w:rsidRPr="00D479B3" w:rsidRDefault="00842BE2" w:rsidP="00842BE2">
      <w:pPr>
        <w:rPr>
          <w:b/>
          <w:noProof/>
          <w:lang w:eastAsia="hr-HR" w:bidi="ta-IN"/>
        </w:rPr>
      </w:pPr>
    </w:p>
    <w:p w:rsidR="00842BE2" w:rsidRDefault="00842BE2" w:rsidP="00842BE2">
      <w:pPr>
        <w:pStyle w:val="Odlomakpopisa"/>
        <w:numPr>
          <w:ilvl w:val="0"/>
          <w:numId w:val="1"/>
        </w:numPr>
        <w:spacing w:after="0" w:line="240" w:lineRule="auto"/>
        <w:rPr>
          <w:b/>
          <w:noProof/>
          <w:lang w:bidi="ta-IN"/>
        </w:rPr>
      </w:pPr>
      <w:r>
        <w:rPr>
          <w:b/>
          <w:noProof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842BE2" w:rsidTr="00107D93">
        <w:tc>
          <w:tcPr>
            <w:tcW w:w="9288" w:type="dxa"/>
            <w:shd w:val="clear" w:color="auto" w:fill="auto"/>
          </w:tcPr>
          <w:p w:rsidR="00842BE2" w:rsidRPr="00940CCE" w:rsidRDefault="00842BE2" w:rsidP="00107D93">
            <w:pPr>
              <w:pStyle w:val="Odlomakpopisa"/>
              <w:ind w:left="0"/>
              <w:jc w:val="both"/>
              <w:rPr>
                <w:b/>
                <w:noProof/>
                <w:lang w:bidi="ta-IN"/>
              </w:rPr>
            </w:pPr>
          </w:p>
        </w:tc>
      </w:tr>
    </w:tbl>
    <w:p w:rsidR="00842BE2" w:rsidRDefault="00842BE2" w:rsidP="00842BE2">
      <w:pPr>
        <w:pStyle w:val="Odlomakpopisa"/>
        <w:rPr>
          <w:b/>
          <w:noProof/>
          <w:lang w:bidi="ta-IN"/>
        </w:rPr>
      </w:pPr>
    </w:p>
    <w:p w:rsidR="00842BE2" w:rsidRDefault="00842BE2" w:rsidP="00842BE2">
      <w:pPr>
        <w:pStyle w:val="Odlomakpopisa"/>
        <w:numPr>
          <w:ilvl w:val="0"/>
          <w:numId w:val="1"/>
        </w:numPr>
        <w:spacing w:after="0" w:line="240" w:lineRule="auto"/>
        <w:rPr>
          <w:b/>
          <w:noProof/>
          <w:lang w:bidi="ta-IN"/>
        </w:rPr>
      </w:pPr>
      <w:r>
        <w:rPr>
          <w:b/>
          <w:noProof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842BE2" w:rsidTr="00107D93">
        <w:tc>
          <w:tcPr>
            <w:tcW w:w="9134" w:type="dxa"/>
            <w:shd w:val="clear" w:color="auto" w:fill="auto"/>
          </w:tcPr>
          <w:p w:rsidR="00842BE2" w:rsidRPr="00940CCE" w:rsidRDefault="00842BE2" w:rsidP="00107D93">
            <w:pPr>
              <w:pStyle w:val="Odlomakpopisa"/>
              <w:ind w:left="0"/>
              <w:jc w:val="both"/>
              <w:rPr>
                <w:b/>
                <w:noProof/>
                <w:lang w:bidi="ta-IN"/>
              </w:rPr>
            </w:pPr>
          </w:p>
        </w:tc>
      </w:tr>
    </w:tbl>
    <w:p w:rsidR="00842BE2" w:rsidRDefault="00842BE2" w:rsidP="00842BE2">
      <w:pPr>
        <w:rPr>
          <w:b/>
          <w:noProof/>
          <w:lang w:eastAsia="hr-HR" w:bidi="ta-IN"/>
        </w:rPr>
      </w:pPr>
    </w:p>
    <w:p w:rsidR="00A9672A" w:rsidRDefault="00A9672A"/>
    <w:sectPr w:rsidR="00A967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4C" w:rsidRDefault="000B514C" w:rsidP="00343EF9">
      <w:r>
        <w:separator/>
      </w:r>
    </w:p>
  </w:endnote>
  <w:endnote w:type="continuationSeparator" w:id="0">
    <w:p w:rsidR="000B514C" w:rsidRDefault="000B514C" w:rsidP="0034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F9" w:rsidRPr="00343EF9" w:rsidRDefault="00343EF9">
    <w:pPr>
      <w:pStyle w:val="Podnoje"/>
      <w:rPr>
        <w:lang w:val="hr-HR"/>
      </w:rPr>
    </w:pPr>
    <w:r>
      <w:rPr>
        <w:lang w:val="hr-HR"/>
      </w:rPr>
      <w:t>III. 4. Procjena kvalitete prijave</w:t>
    </w:r>
    <w:r w:rsidR="0011387A">
      <w:rPr>
        <w:lang w:val="hr-HR"/>
      </w:rPr>
      <w:t xml:space="preserve"> - naslov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4C" w:rsidRDefault="000B514C" w:rsidP="00343EF9">
      <w:r>
        <w:separator/>
      </w:r>
    </w:p>
  </w:footnote>
  <w:footnote w:type="continuationSeparator" w:id="0">
    <w:p w:rsidR="000B514C" w:rsidRDefault="000B514C" w:rsidP="00343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B3"/>
    <w:rsid w:val="000B514C"/>
    <w:rsid w:val="0011387A"/>
    <w:rsid w:val="00343EF9"/>
    <w:rsid w:val="007A5AB3"/>
    <w:rsid w:val="00842BE2"/>
    <w:rsid w:val="00A00D3F"/>
    <w:rsid w:val="00A9672A"/>
    <w:rsid w:val="00CB0C61"/>
    <w:rsid w:val="00CB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DCFA6-539D-4771-A399-F9F93B22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BE2"/>
    <w:rPr>
      <w:rFonts w:ascii="Times New Roman" w:eastAsia="Times New Roman" w:hAnsi="Times New Roman"/>
      <w:snapToGrid w:val="0"/>
      <w:sz w:val="24"/>
      <w:lang w:val="en-GB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/>
      <w:outlineLvl w:val="2"/>
    </w:pPr>
    <w:rPr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842BE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343E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3EF9"/>
    <w:rPr>
      <w:rFonts w:ascii="Times New Roman" w:eastAsia="Times New Roman" w:hAnsi="Times New Roman"/>
      <w:snapToGrid w:val="0"/>
      <w:sz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43E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3EF9"/>
    <w:rPr>
      <w:rFonts w:ascii="Times New Roman" w:eastAsia="Times New Roman" w:hAnsi="Times New Roman"/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Mitrović Siniša</dc:creator>
  <cp:keywords/>
  <dc:description/>
  <cp:lastModifiedBy>Marina Sekulic</cp:lastModifiedBy>
  <cp:revision>2</cp:revision>
  <dcterms:created xsi:type="dcterms:W3CDTF">2016-09-29T13:17:00Z</dcterms:created>
  <dcterms:modified xsi:type="dcterms:W3CDTF">2016-09-29T13:17:00Z</dcterms:modified>
</cp:coreProperties>
</file>