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D26EC4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EC4">
              <w:rPr>
                <w:rFonts w:ascii="Times New Roman" w:hAnsi="Times New Roman" w:cs="Times New Roman"/>
                <w:sz w:val="24"/>
                <w:szCs w:val="24"/>
              </w:rPr>
              <w:t>204. vukovarske brigade br.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6EC4">
              <w:rPr>
                <w:rFonts w:ascii="Times New Roman" w:hAnsi="Times New Roman" w:cs="Times New Roman"/>
                <w:sz w:val="24"/>
                <w:szCs w:val="24"/>
              </w:rPr>
              <w:t xml:space="preserve">nekretnina na </w:t>
            </w:r>
            <w:proofErr w:type="spellStart"/>
            <w:r w:rsidRPr="00D26EC4"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 w:rsidRPr="00D26EC4">
              <w:rPr>
                <w:rFonts w:ascii="Times New Roman" w:hAnsi="Times New Roman" w:cs="Times New Roman"/>
                <w:sz w:val="24"/>
                <w:szCs w:val="24"/>
              </w:rPr>
              <w:t xml:space="preserve">. br. 1636, Vukovar, upisana u </w:t>
            </w:r>
            <w:proofErr w:type="spellStart"/>
            <w:r w:rsidRPr="00D26EC4">
              <w:rPr>
                <w:rFonts w:ascii="Times New Roman" w:hAnsi="Times New Roman" w:cs="Times New Roman"/>
                <w:sz w:val="24"/>
                <w:szCs w:val="24"/>
              </w:rPr>
              <w:t>zk</w:t>
            </w:r>
            <w:proofErr w:type="spellEnd"/>
            <w:r w:rsidRPr="00D26EC4">
              <w:rPr>
                <w:rFonts w:ascii="Times New Roman" w:hAnsi="Times New Roman" w:cs="Times New Roman"/>
                <w:sz w:val="24"/>
                <w:szCs w:val="24"/>
              </w:rPr>
              <w:t>. ulošku 6346 Vukovar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Područje djelovanja udruge kojima se ostvaruju ciljevi propisani statutom organizacije</w:t>
            </w:r>
            <w:r w:rsidR="00A26856"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Ciljane skupine (udruge mogu imati jednu ili više ciljanih skupina s obzirom na članstvo i/ili korisnike prema kojima je organizacija usmjerena)</w:t>
            </w:r>
            <w:r w:rsidRPr="00D60E8A">
              <w:rPr>
                <w:rStyle w:val="Referencafusnote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62225E">
              <w:rPr>
                <w:rFonts w:ascii="Times New Roman" w:hAnsi="Times New Roman" w:cs="Times New Roman"/>
              </w:rPr>
              <w:t xml:space="preserve">2. Navedite </w:t>
            </w:r>
            <w:r w:rsidRPr="0062225E">
              <w:rPr>
                <w:rFonts w:ascii="Times New Roman" w:hAnsi="Times New Roman" w:cs="Times New Roman"/>
                <w:b/>
              </w:rPr>
              <w:t>provedene aktivnosti/</w:t>
            </w:r>
            <w:r w:rsidR="00B65E60" w:rsidRPr="0062225E">
              <w:rPr>
                <w:rFonts w:ascii="Times New Roman" w:hAnsi="Times New Roman" w:cs="Times New Roman"/>
                <w:b/>
              </w:rPr>
              <w:t xml:space="preserve"> </w:t>
            </w:r>
            <w:r w:rsidRPr="0062225E">
              <w:rPr>
                <w:rFonts w:ascii="Times New Roman" w:hAnsi="Times New Roman" w:cs="Times New Roman"/>
                <w:b/>
              </w:rPr>
              <w:t xml:space="preserve">usluge sa ranjivim skupinama korisnika </w:t>
            </w:r>
            <w:r w:rsidRPr="0062225E">
              <w:rPr>
                <w:rFonts w:ascii="Times New Roman" w:hAnsi="Times New Roman" w:cs="Times New Roman"/>
              </w:rPr>
              <w:t xml:space="preserve">u prethodnoj godini. (naziv aktivnosti/usluge i broj korisnika). </w:t>
            </w:r>
            <w:r w:rsidRPr="0062225E">
              <w:rPr>
                <w:rFonts w:ascii="Times New Roman" w:hAnsi="Times New Roman" w:cs="Times New Roman"/>
                <w:i/>
              </w:rPr>
              <w:t xml:space="preserve">Vidi definiciju ranjivih skupina </w:t>
            </w:r>
            <w:r w:rsidRPr="0062225E">
              <w:rPr>
                <w:rStyle w:val="Referencafusnote"/>
                <w:rFonts w:ascii="Times New Roman" w:hAnsi="Times New Roman" w:cs="Times New Roman"/>
                <w:b/>
                <w:i/>
                <w:sz w:val="28"/>
                <w:szCs w:val="28"/>
              </w:rPr>
              <w:footnoteReference w:id="3"/>
            </w:r>
            <w:r w:rsidRPr="006222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 w:rsidRPr="0062225E">
        <w:rPr>
          <w:rStyle w:val="Referencafusnote"/>
        </w:rPr>
        <w:footnoteRef/>
      </w:r>
      <w:r w:rsidRPr="00FD023C">
        <w:rPr>
          <w:color w:val="FF0000"/>
        </w:rPr>
        <w:t xml:space="preserve"> </w:t>
      </w:r>
      <w:hyperlink r:id="rId1" w:history="1">
        <w:r w:rsidRPr="00FD023C">
          <w:rPr>
            <w:rStyle w:val="Hiperveza"/>
            <w:color w:val="FF0000"/>
          </w:rPr>
          <w:t>https://vlada.gov.hr/UserDocsImages/ZPPI/Strategije/Strategija%20borbe%20protiv%20siroma%C5%A1tva.pdf</w:t>
        </w:r>
      </w:hyperlink>
      <w:r w:rsidRPr="00FD023C">
        <w:rPr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4210CA">
    <w:pPr>
      <w:pStyle w:val="Zaglavlje"/>
    </w:pPr>
    <w:r>
      <w:t>12</w:t>
    </w:r>
    <w:r w:rsidR="00B9249C">
      <w:t>-10 Obrazac o radu i financijsko izvješće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300769"/>
    <w:rsid w:val="004210CA"/>
    <w:rsid w:val="00563FA6"/>
    <w:rsid w:val="005C7C7E"/>
    <w:rsid w:val="005F7DE6"/>
    <w:rsid w:val="00606FE8"/>
    <w:rsid w:val="0062225E"/>
    <w:rsid w:val="00A26856"/>
    <w:rsid w:val="00B65E60"/>
    <w:rsid w:val="00B9249C"/>
    <w:rsid w:val="00CA6C94"/>
    <w:rsid w:val="00D03FC8"/>
    <w:rsid w:val="00D06D2B"/>
    <w:rsid w:val="00D26EC4"/>
    <w:rsid w:val="00D60E8A"/>
    <w:rsid w:val="00D8369A"/>
    <w:rsid w:val="00EE41F5"/>
    <w:rsid w:val="00F033ED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Mitrović Siniša</cp:lastModifiedBy>
  <cp:revision>15</cp:revision>
  <cp:lastPrinted>2017-10-31T07:50:00Z</cp:lastPrinted>
  <dcterms:created xsi:type="dcterms:W3CDTF">2017-10-30T11:52:00Z</dcterms:created>
  <dcterms:modified xsi:type="dcterms:W3CDTF">2019-06-14T11:07:00Z</dcterms:modified>
</cp:coreProperties>
</file>