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346A5">
      <w:headerReference w:type="default" r:id="rId8"/>
      <w:footerReference w:type="default" r:id="rId9"/>
      <w:pgSz w:w="11906" w:h="16838"/>
      <w:pgMar w:top="720" w:right="1700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6D15F2">
    <w:pPr>
      <w:pStyle w:val="Podnoje"/>
    </w:pPr>
    <w:r>
      <w:t xml:space="preserve">3.3. </w:t>
    </w:r>
    <w:r w:rsidR="00376F54">
      <w:t>Izjava o nepostojanju dvostrukog financiranja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Default="006346A5">
    <w:pPr>
      <w:pStyle w:val="Zaglavlje"/>
    </w:pPr>
    <w:r>
      <w:t xml:space="preserve">JAVNI NATJEČAJ </w:t>
    </w:r>
  </w:p>
  <w:p w:rsidR="006346A5" w:rsidRDefault="007F4FD2">
    <w:pPr>
      <w:pStyle w:val="Zaglavlje"/>
    </w:pPr>
    <w:r>
      <w:t>Zdravstvena i socijalno humanitarna zaštita</w:t>
    </w:r>
    <w:r w:rsidR="006346A5">
      <w:t xml:space="preserve"> – poticanje održivosti neprofitnog sektora</w:t>
    </w:r>
    <w:r w:rsidR="004D18FA">
      <w:t xml:space="preserve"> i međusektorske suradnje u 20</w:t>
    </w:r>
    <w:r w:rsidR="002825CB">
      <w:t>2</w:t>
    </w:r>
    <w:r w:rsidR="003E73D8">
      <w:t>3</w:t>
    </w:r>
    <w:r w:rsidR="006346A5">
      <w:t>. godini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5C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B1C52"/>
    <w:rsid w:val="003E387D"/>
    <w:rsid w:val="003E73D8"/>
    <w:rsid w:val="004050CF"/>
    <w:rsid w:val="004651F7"/>
    <w:rsid w:val="0048135D"/>
    <w:rsid w:val="004D18FA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65817"/>
    <w:rsid w:val="00666254"/>
    <w:rsid w:val="00667C22"/>
    <w:rsid w:val="006A6E5A"/>
    <w:rsid w:val="006C5DC0"/>
    <w:rsid w:val="006D15F2"/>
    <w:rsid w:val="006D51F2"/>
    <w:rsid w:val="00704883"/>
    <w:rsid w:val="00705168"/>
    <w:rsid w:val="00712163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7F4FD2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4B1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674DB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43057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136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17</cp:revision>
  <cp:lastPrinted>2019-01-17T08:17:00Z</cp:lastPrinted>
  <dcterms:created xsi:type="dcterms:W3CDTF">2016-09-13T12:56:00Z</dcterms:created>
  <dcterms:modified xsi:type="dcterms:W3CDTF">2022-11-08T10:57:00Z</dcterms:modified>
</cp:coreProperties>
</file>