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B964F5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B964F5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8A710D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8A710D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8A710D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8A710D">
              <w:rPr>
                <w:snapToGrid/>
                <w:sz w:val="22"/>
                <w:szCs w:val="22"/>
                <w:lang w:val="hr-HR" w:eastAsia="hr-HR"/>
              </w:rPr>
              <w:t>80</w:t>
            </w:r>
            <w:r w:rsidR="00E73163" w:rsidRPr="00E73163">
              <w:rPr>
                <w:snapToGrid/>
                <w:sz w:val="22"/>
                <w:szCs w:val="22"/>
                <w:lang w:val="hr-HR" w:eastAsia="hr-HR"/>
              </w:rPr>
              <w:t>0,00€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niti veći od </w:t>
            </w:r>
            <w:r w:rsidR="00E73163" w:rsidRPr="00E73163">
              <w:rPr>
                <w:snapToGrid/>
                <w:sz w:val="22"/>
                <w:szCs w:val="22"/>
                <w:lang w:val="hr-HR" w:eastAsia="hr-HR"/>
              </w:rPr>
              <w:t>2</w:t>
            </w:r>
            <w:r w:rsidR="008A710D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="00E73163" w:rsidRPr="00E73163">
              <w:rPr>
                <w:snapToGrid/>
                <w:sz w:val="22"/>
                <w:szCs w:val="22"/>
                <w:lang w:val="hr-HR" w:eastAsia="hr-HR"/>
              </w:rPr>
              <w:t>.</w:t>
            </w:r>
            <w:r w:rsidR="008A710D">
              <w:rPr>
                <w:snapToGrid/>
                <w:sz w:val="22"/>
                <w:szCs w:val="22"/>
                <w:lang w:val="hr-HR" w:eastAsia="hr-HR"/>
              </w:rPr>
              <w:t>00</w:t>
            </w:r>
            <w:r w:rsidR="00E73163" w:rsidRPr="00E73163">
              <w:rPr>
                <w:snapToGrid/>
                <w:sz w:val="22"/>
                <w:szCs w:val="22"/>
                <w:lang w:val="hr-HR" w:eastAsia="hr-HR"/>
              </w:rPr>
              <w:t>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A555CB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F767D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F767D5">
              <w:rPr>
                <w:snapToGrid/>
                <w:sz w:val="22"/>
                <w:szCs w:val="22"/>
                <w:lang w:val="hr-HR" w:eastAsia="hr-HR"/>
              </w:rPr>
              <w:t>2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079F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E257A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474F33">
        <w:t>3</w:t>
      </w:r>
      <w:bookmarkStart w:id="0" w:name="_GoBack"/>
      <w:bookmarkEnd w:id="0"/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15720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 w:rsidR="003C10E5">
              <w:rPr>
                <w:szCs w:val="24"/>
              </w:rPr>
              <w:t>1</w:t>
            </w:r>
            <w:r w:rsidR="003C10E5" w:rsidRPr="00B51F7D">
              <w:rPr>
                <w:szCs w:val="24"/>
              </w:rPr>
              <w:t>.</w:t>
            </w:r>
            <w:r w:rsidR="003C10E5">
              <w:rPr>
                <w:szCs w:val="24"/>
              </w:rPr>
              <w:t>327,22€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687979">
        <w:t>3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332185">
      <w:rPr>
        <w:b/>
        <w:bCs/>
      </w:rPr>
      <w:t>Kultura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8A710D">
      <w:rPr>
        <w:b/>
        <w:bCs/>
      </w:rPr>
      <w:t>4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9586B"/>
    <w:rsid w:val="00332185"/>
    <w:rsid w:val="00336915"/>
    <w:rsid w:val="00346C91"/>
    <w:rsid w:val="003A72CC"/>
    <w:rsid w:val="003C10E5"/>
    <w:rsid w:val="003E7385"/>
    <w:rsid w:val="00433702"/>
    <w:rsid w:val="004612F6"/>
    <w:rsid w:val="004665F7"/>
    <w:rsid w:val="0047450A"/>
    <w:rsid w:val="00474F33"/>
    <w:rsid w:val="00475ED9"/>
    <w:rsid w:val="004B5B40"/>
    <w:rsid w:val="00514AD8"/>
    <w:rsid w:val="0052357B"/>
    <w:rsid w:val="00534441"/>
    <w:rsid w:val="00536BFC"/>
    <w:rsid w:val="00580B37"/>
    <w:rsid w:val="005D24F5"/>
    <w:rsid w:val="005F589F"/>
    <w:rsid w:val="00687979"/>
    <w:rsid w:val="00691CA5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0EB3"/>
    <w:rsid w:val="00881DB6"/>
    <w:rsid w:val="008A710D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B21119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73163"/>
    <w:rsid w:val="00EA02FF"/>
    <w:rsid w:val="00EE7200"/>
    <w:rsid w:val="00F22407"/>
    <w:rsid w:val="00F767D5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62</cp:revision>
  <cp:lastPrinted>2019-10-14T07:02:00Z</cp:lastPrinted>
  <dcterms:created xsi:type="dcterms:W3CDTF">2017-12-11T08:20:00Z</dcterms:created>
  <dcterms:modified xsi:type="dcterms:W3CDTF">2023-09-27T06:12:00Z</dcterms:modified>
</cp:coreProperties>
</file>