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70" w:rsidRPr="00841D7A" w:rsidRDefault="00FA16A9" w:rsidP="00176B70">
      <w:pPr>
        <w:pStyle w:val="SubTitle2"/>
        <w:spacing w:after="0"/>
        <w:rPr>
          <w:bCs/>
          <w:noProof/>
          <w:szCs w:val="32"/>
          <w:lang w:val="hr-HR" w:eastAsia="de-DE"/>
        </w:rPr>
      </w:pPr>
      <w:r w:rsidRPr="00F01077">
        <w:rPr>
          <w:sz w:val="28"/>
          <w:szCs w:val="28"/>
          <w:lang w:val="hr-HR"/>
        </w:rPr>
        <w:t>Izmjena i dopuna Uputa za prijavitelje</w:t>
      </w:r>
      <w:r w:rsidR="00176B70">
        <w:rPr>
          <w:sz w:val="28"/>
          <w:szCs w:val="28"/>
          <w:lang w:val="hr-HR"/>
        </w:rPr>
        <w:t xml:space="preserve"> za natječaj </w:t>
      </w:r>
      <w:r w:rsidR="00176B70" w:rsidRPr="00841D7A">
        <w:rPr>
          <w:bCs/>
          <w:noProof/>
          <w:szCs w:val="32"/>
          <w:lang w:val="hr-HR" w:eastAsia="de-DE"/>
        </w:rPr>
        <w:t xml:space="preserve">„Promicanje vrijednosti Domovinskog rata i unapređenje kvalitete </w:t>
      </w:r>
    </w:p>
    <w:p w:rsidR="00176B70" w:rsidRPr="00841D7A" w:rsidRDefault="00176B70" w:rsidP="00176B70">
      <w:pPr>
        <w:pStyle w:val="SubTitle2"/>
        <w:spacing w:after="0"/>
        <w:rPr>
          <w:bCs/>
          <w:noProof/>
          <w:szCs w:val="32"/>
          <w:lang w:val="hr-HR" w:eastAsia="de-DE"/>
        </w:rPr>
      </w:pPr>
      <w:r w:rsidRPr="00841D7A">
        <w:rPr>
          <w:bCs/>
          <w:noProof/>
          <w:szCs w:val="32"/>
          <w:lang w:val="hr-HR" w:eastAsia="de-DE"/>
        </w:rPr>
        <w:t>života i pružanje psihosocijaln</w:t>
      </w:r>
      <w:bookmarkStart w:id="0" w:name="_GoBack"/>
      <w:bookmarkEnd w:id="0"/>
      <w:r w:rsidRPr="00841D7A">
        <w:rPr>
          <w:bCs/>
          <w:noProof/>
          <w:szCs w:val="32"/>
          <w:lang w:val="hr-HR" w:eastAsia="de-DE"/>
        </w:rPr>
        <w:t xml:space="preserve">e pomoći braniteljima, stradalnicima, </w:t>
      </w:r>
    </w:p>
    <w:p w:rsidR="00176B70" w:rsidRPr="00841D7A" w:rsidRDefault="00176B70" w:rsidP="00176B70">
      <w:pPr>
        <w:pStyle w:val="SubTitle2"/>
        <w:spacing w:after="0"/>
        <w:rPr>
          <w:bCs/>
          <w:noProof/>
          <w:szCs w:val="32"/>
          <w:lang w:val="hr-HR" w:eastAsia="de-DE"/>
        </w:rPr>
      </w:pPr>
      <w:r w:rsidRPr="00841D7A">
        <w:rPr>
          <w:bCs/>
          <w:noProof/>
          <w:szCs w:val="32"/>
          <w:lang w:val="hr-HR" w:eastAsia="de-DE"/>
        </w:rPr>
        <w:t xml:space="preserve">invalidima i obiteljima poginulih i nestalih </w:t>
      </w:r>
    </w:p>
    <w:p w:rsidR="00176B70" w:rsidRPr="00841D7A" w:rsidRDefault="00176B70" w:rsidP="00176B70">
      <w:pPr>
        <w:pStyle w:val="SubTitle2"/>
        <w:spacing w:after="0"/>
        <w:rPr>
          <w:noProof/>
          <w:szCs w:val="32"/>
          <w:lang w:val="hr-HR"/>
        </w:rPr>
      </w:pPr>
      <w:r w:rsidRPr="00841D7A">
        <w:rPr>
          <w:bCs/>
          <w:noProof/>
          <w:szCs w:val="32"/>
          <w:lang w:val="hr-HR" w:eastAsia="de-DE"/>
        </w:rPr>
        <w:t>hrvatskih branitelja u 202</w:t>
      </w:r>
      <w:r>
        <w:rPr>
          <w:bCs/>
          <w:noProof/>
          <w:szCs w:val="32"/>
          <w:lang w:val="hr-HR" w:eastAsia="de-DE"/>
        </w:rPr>
        <w:t>6</w:t>
      </w:r>
      <w:r w:rsidRPr="00841D7A">
        <w:rPr>
          <w:bCs/>
          <w:noProof/>
          <w:szCs w:val="32"/>
          <w:lang w:val="hr-HR" w:eastAsia="de-DE"/>
        </w:rPr>
        <w:t>. godini“</w:t>
      </w:r>
    </w:p>
    <w:p w:rsidR="009C17BB" w:rsidRPr="00F01077" w:rsidRDefault="009C17BB">
      <w:pPr>
        <w:rPr>
          <w:sz w:val="28"/>
          <w:szCs w:val="28"/>
          <w:lang w:val="hr-HR"/>
        </w:rPr>
      </w:pPr>
    </w:p>
    <w:p w:rsidR="00FA16A9" w:rsidRDefault="00FA16A9"/>
    <w:p w:rsidR="00FA16A9" w:rsidRDefault="00265F35" w:rsidP="00FA16A9">
      <w:pPr>
        <w:pStyle w:val="Grafikeoznake"/>
        <w:numPr>
          <w:ilvl w:val="0"/>
          <w:numId w:val="0"/>
        </w:numPr>
        <w:spacing w:after="0"/>
        <w:ind w:left="720" w:hanging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Poštovani, na stranici 5 objavljenih uputa donosi se izmjena te glasi:</w:t>
      </w:r>
    </w:p>
    <w:p w:rsidR="00265F35" w:rsidRPr="00C61876" w:rsidRDefault="00265F35" w:rsidP="00FA16A9">
      <w:pPr>
        <w:pStyle w:val="Grafikeoznake"/>
        <w:numPr>
          <w:ilvl w:val="0"/>
          <w:numId w:val="0"/>
        </w:numPr>
        <w:spacing w:after="0"/>
        <w:ind w:left="720" w:hanging="720"/>
        <w:rPr>
          <w:noProof/>
          <w:szCs w:val="24"/>
          <w:lang w:val="hr-HR"/>
        </w:rPr>
      </w:pPr>
    </w:p>
    <w:p w:rsidR="00FA16A9" w:rsidRPr="00C61876" w:rsidRDefault="00FA16A9" w:rsidP="00FA16A9">
      <w:pPr>
        <w:pStyle w:val="Guidelines3"/>
        <w:shd w:val="clear" w:color="auto" w:fill="9CC2E5"/>
        <w:spacing w:before="0" w:after="0"/>
        <w:outlineLvl w:val="0"/>
        <w:rPr>
          <w:rFonts w:ascii="Times New Roman" w:hAnsi="Times New Roman"/>
          <w:b/>
          <w:noProof/>
          <w:sz w:val="24"/>
          <w:szCs w:val="24"/>
          <w:u w:val="single"/>
          <w:lang w:val="hr-HR"/>
        </w:rPr>
      </w:pPr>
      <w:bookmarkStart w:id="1" w:name="_Toc419712053"/>
      <w:r w:rsidRPr="00C61876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2.</w:t>
      </w:r>
      <w:r>
        <w:rPr>
          <w:rFonts w:ascii="Times New Roman" w:hAnsi="Times New Roman"/>
          <w:b/>
          <w:noProof/>
          <w:sz w:val="24"/>
          <w:szCs w:val="24"/>
          <w:lang w:val="hr-HR"/>
        </w:rPr>
        <w:t>3</w:t>
      </w:r>
      <w:r w:rsidRPr="00C61876">
        <w:rPr>
          <w:rFonts w:ascii="Times New Roman" w:hAnsi="Times New Roman"/>
          <w:b/>
          <w:noProof/>
          <w:sz w:val="24"/>
          <w:szCs w:val="24"/>
          <w:lang w:val="hr-HR"/>
        </w:rPr>
        <w:t xml:space="preserve">. Prihvatljive aktivnosti koje će se financirati putem </w:t>
      </w:r>
      <w:bookmarkEnd w:id="1"/>
      <w:r w:rsidRPr="00C61876">
        <w:rPr>
          <w:rFonts w:ascii="Times New Roman" w:hAnsi="Times New Roman"/>
          <w:b/>
          <w:noProof/>
          <w:sz w:val="24"/>
          <w:szCs w:val="24"/>
          <w:lang w:val="hr-HR"/>
        </w:rPr>
        <w:t>Natječaja</w:t>
      </w:r>
    </w:p>
    <w:p w:rsidR="00FA16A9" w:rsidRPr="00C61876" w:rsidRDefault="00FA16A9" w:rsidP="00FA16A9">
      <w:pPr>
        <w:ind w:left="720" w:hanging="720"/>
        <w:jc w:val="both"/>
        <w:rPr>
          <w:noProof/>
          <w:szCs w:val="24"/>
          <w:lang w:val="hr-HR"/>
        </w:rPr>
      </w:pPr>
    </w:p>
    <w:p w:rsidR="00FA16A9" w:rsidRPr="00C61876" w:rsidRDefault="00FA16A9" w:rsidP="00FA16A9">
      <w:pPr>
        <w:ind w:left="720" w:hanging="720"/>
        <w:jc w:val="both"/>
        <w:rPr>
          <w:noProof/>
          <w:szCs w:val="24"/>
          <w:lang w:val="hr-HR"/>
        </w:rPr>
      </w:pPr>
      <w:r w:rsidRPr="00C61876">
        <w:rPr>
          <w:noProof/>
          <w:szCs w:val="24"/>
          <w:lang w:val="hr-HR"/>
        </w:rPr>
        <w:t>2.</w:t>
      </w:r>
      <w:r>
        <w:rPr>
          <w:noProof/>
          <w:szCs w:val="24"/>
          <w:lang w:val="hr-HR"/>
        </w:rPr>
        <w:t>3</w:t>
      </w:r>
      <w:r w:rsidRPr="00C61876">
        <w:rPr>
          <w:noProof/>
          <w:szCs w:val="24"/>
          <w:lang w:val="hr-HR"/>
        </w:rPr>
        <w:t>.1. Mjesto provedbe je grad Vukovar,</w:t>
      </w:r>
      <w:r w:rsidRPr="00C61876">
        <w:rPr>
          <w:lang w:val="hr-HR"/>
        </w:rPr>
        <w:t xml:space="preserve"> </w:t>
      </w:r>
      <w:r w:rsidRPr="00C61876">
        <w:rPr>
          <w:noProof/>
          <w:szCs w:val="24"/>
          <w:lang w:val="hr-HR"/>
        </w:rPr>
        <w:t>a pojedine aktivnosti moguće je provoditi u Republici Hrvatskoj.</w:t>
      </w:r>
    </w:p>
    <w:p w:rsidR="00FA16A9" w:rsidRPr="00C61876" w:rsidRDefault="00FA16A9" w:rsidP="00FA16A9">
      <w:pPr>
        <w:ind w:left="720" w:hanging="720"/>
        <w:jc w:val="both"/>
        <w:rPr>
          <w:snapToGrid/>
          <w:szCs w:val="24"/>
          <w:lang w:val="hr-HR" w:eastAsia="hr-HR"/>
        </w:rPr>
      </w:pPr>
      <w:r w:rsidRPr="00C61876">
        <w:rPr>
          <w:noProof/>
          <w:szCs w:val="24"/>
          <w:lang w:val="hr-HR"/>
        </w:rPr>
        <w:t>2.</w:t>
      </w:r>
      <w:r>
        <w:rPr>
          <w:noProof/>
          <w:szCs w:val="24"/>
          <w:lang w:val="hr-HR"/>
        </w:rPr>
        <w:t>3</w:t>
      </w:r>
      <w:r w:rsidRPr="00C61876">
        <w:rPr>
          <w:noProof/>
          <w:szCs w:val="24"/>
          <w:lang w:val="hr-HR"/>
        </w:rPr>
        <w:t xml:space="preserve">.2. </w:t>
      </w:r>
      <w:r w:rsidRPr="00C61876">
        <w:rPr>
          <w:snapToGrid/>
          <w:szCs w:val="24"/>
          <w:lang w:val="hr-HR" w:eastAsia="hr-HR"/>
        </w:rPr>
        <w:t>Prihvatljive projektne aktivnosti su:</w:t>
      </w:r>
    </w:p>
    <w:p w:rsidR="00FA16A9" w:rsidRDefault="00FA16A9" w:rsidP="00FA16A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aktivnosti usmjerene na očuvanje uspomena na Domovinski rat,</w:t>
      </w:r>
    </w:p>
    <w:p w:rsidR="00FA16A9" w:rsidRDefault="00FA16A9" w:rsidP="00FA16A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876">
        <w:rPr>
          <w:rFonts w:ascii="Times New Roman" w:hAnsi="Times New Roman"/>
          <w:sz w:val="24"/>
          <w:szCs w:val="24"/>
        </w:rPr>
        <w:t>jačanje kapaciteta udruge za razvoj i upravljanje ljudskim potencijalima,</w:t>
      </w:r>
    </w:p>
    <w:p w:rsidR="00FA16A9" w:rsidRPr="00C61876" w:rsidRDefault="00FA16A9" w:rsidP="00FA16A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876">
        <w:rPr>
          <w:rFonts w:ascii="Times New Roman" w:hAnsi="Times New Roman"/>
          <w:sz w:val="24"/>
          <w:szCs w:val="24"/>
        </w:rPr>
        <w:t xml:space="preserve">jačanje kapaciteta udruge za upravljanje i koordiniranje volonterima, izobrazba volontera i razvoj volonterskih programa za pružanje društvenih ili razvojnih usluga u prioritetnom području, </w:t>
      </w:r>
    </w:p>
    <w:p w:rsidR="00FA16A9" w:rsidRPr="00C61876" w:rsidRDefault="00FA16A9" w:rsidP="00FA16A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876">
        <w:rPr>
          <w:rFonts w:ascii="Times New Roman" w:hAnsi="Times New Roman"/>
          <w:sz w:val="24"/>
          <w:szCs w:val="24"/>
        </w:rPr>
        <w:t>aktivnosti usmjerene na očuvanje i zaštite digniteta te svih onih koji su sudjelovali u obrani njezinog suvereniteta,</w:t>
      </w:r>
    </w:p>
    <w:p w:rsidR="00FA16A9" w:rsidRPr="00C61876" w:rsidRDefault="00FA16A9" w:rsidP="00FA16A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876">
        <w:rPr>
          <w:rFonts w:ascii="Times New Roman" w:hAnsi="Times New Roman"/>
          <w:sz w:val="24"/>
          <w:szCs w:val="24"/>
        </w:rPr>
        <w:t>aktivnosti usmjerene na obrazovne programe (radionice, predavanja, tribine i sl.) za unaprjeđenje kvalitete života, životnih vještina i drugih sposobnosti,</w:t>
      </w:r>
    </w:p>
    <w:p w:rsidR="00FA16A9" w:rsidRPr="00C61876" w:rsidRDefault="00FA16A9" w:rsidP="00FA16A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876">
        <w:rPr>
          <w:rFonts w:ascii="Times New Roman" w:hAnsi="Times New Roman"/>
          <w:sz w:val="24"/>
          <w:szCs w:val="24"/>
        </w:rPr>
        <w:t>aktivnosti usmjerene na zaštitu i promicanje prava osoba s invaliditetom,</w:t>
      </w:r>
    </w:p>
    <w:p w:rsidR="00FA16A9" w:rsidRPr="00C61876" w:rsidRDefault="00FA16A9" w:rsidP="00FA16A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876">
        <w:rPr>
          <w:rFonts w:ascii="Times New Roman" w:hAnsi="Times New Roman"/>
          <w:sz w:val="24"/>
          <w:szCs w:val="24"/>
        </w:rPr>
        <w:t>aktivnosti usmjerene na poticanje razvoja i općeg napretka grada Vukovara, građana i zajednice u cjelini.</w:t>
      </w:r>
    </w:p>
    <w:p w:rsidR="00FA16A9" w:rsidRPr="00C61876" w:rsidRDefault="00FA16A9" w:rsidP="00FA16A9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61876">
        <w:rPr>
          <w:rFonts w:ascii="Times New Roman" w:hAnsi="Times New Roman"/>
          <w:sz w:val="24"/>
          <w:szCs w:val="24"/>
        </w:rPr>
        <w:t>Popis projektnih aktivnosti nije konačan, već samo ilustrativan te će se odgovarajuće aktivnosti koje doprinose ostvarenju općih i specifičnih ciljeva Natječaja, a koje nisu navedene, također uzeti u obzir za financiranje.</w:t>
      </w:r>
    </w:p>
    <w:p w:rsidR="00FA16A9" w:rsidRDefault="00FA16A9"/>
    <w:sectPr w:rsidR="00FA1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2"/>
    <w:rsid w:val="00176B70"/>
    <w:rsid w:val="00265F35"/>
    <w:rsid w:val="00435B66"/>
    <w:rsid w:val="009C17BB"/>
    <w:rsid w:val="00B82EC0"/>
    <w:rsid w:val="00F01077"/>
    <w:rsid w:val="00F61292"/>
    <w:rsid w:val="00F81C5F"/>
    <w:rsid w:val="00FA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A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uidelines3">
    <w:name w:val="Guidelines 3"/>
    <w:basedOn w:val="Normal"/>
    <w:rsid w:val="00FA16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paragraph" w:styleId="Grafikeoznake">
    <w:name w:val="List Bullet"/>
    <w:basedOn w:val="Normal"/>
    <w:link w:val="GrafikeoznakeChar"/>
    <w:rsid w:val="00FA16A9"/>
    <w:pPr>
      <w:numPr>
        <w:numId w:val="1"/>
      </w:numPr>
      <w:spacing w:after="240"/>
      <w:jc w:val="both"/>
    </w:pPr>
    <w:rPr>
      <w:snapToGrid/>
      <w:lang w:eastAsia="en-GB"/>
    </w:rPr>
  </w:style>
  <w:style w:type="character" w:customStyle="1" w:styleId="GrafikeoznakeChar">
    <w:name w:val="Grafičke oznake Char"/>
    <w:link w:val="Grafikeoznake"/>
    <w:rsid w:val="00FA16A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FA16A9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customStyle="1" w:styleId="SubTitle2">
    <w:name w:val="SubTitle 2"/>
    <w:basedOn w:val="Normal"/>
    <w:rsid w:val="00176B70"/>
    <w:pPr>
      <w:spacing w:after="240"/>
      <w:jc w:val="center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A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uidelines3">
    <w:name w:val="Guidelines 3"/>
    <w:basedOn w:val="Normal"/>
    <w:rsid w:val="00FA16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paragraph" w:styleId="Grafikeoznake">
    <w:name w:val="List Bullet"/>
    <w:basedOn w:val="Normal"/>
    <w:link w:val="GrafikeoznakeChar"/>
    <w:rsid w:val="00FA16A9"/>
    <w:pPr>
      <w:numPr>
        <w:numId w:val="1"/>
      </w:numPr>
      <w:spacing w:after="240"/>
      <w:jc w:val="both"/>
    </w:pPr>
    <w:rPr>
      <w:snapToGrid/>
      <w:lang w:eastAsia="en-GB"/>
    </w:rPr>
  </w:style>
  <w:style w:type="character" w:customStyle="1" w:styleId="GrafikeoznakeChar">
    <w:name w:val="Grafičke oznake Char"/>
    <w:link w:val="Grafikeoznake"/>
    <w:rsid w:val="00FA16A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FA16A9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customStyle="1" w:styleId="SubTitle2">
    <w:name w:val="SubTitle 2"/>
    <w:basedOn w:val="Normal"/>
    <w:rsid w:val="00176B70"/>
    <w:pPr>
      <w:spacing w:after="240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>HP Inc.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 Mitrovic</dc:creator>
  <cp:keywords/>
  <dc:description/>
  <cp:lastModifiedBy>Sinisa Mitrovic</cp:lastModifiedBy>
  <cp:revision>8</cp:revision>
  <dcterms:created xsi:type="dcterms:W3CDTF">2026-01-08T08:45:00Z</dcterms:created>
  <dcterms:modified xsi:type="dcterms:W3CDTF">2026-01-08T08:50:00Z</dcterms:modified>
</cp:coreProperties>
</file>