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D453" w14:textId="24FB15F5" w:rsidR="00A106E8" w:rsidRDefault="001371EC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ab/>
      </w:r>
      <w:r w:rsidR="00C07F0E">
        <w:rPr>
          <w:rFonts w:eastAsia="DejaVu Sans"/>
          <w:b/>
          <w:bCs/>
          <w:lang w:eastAsia="en-US"/>
        </w:rPr>
        <w:t xml:space="preserve">POVJERENSTVO ZA PROVEDBU JAVNOG NATJEČAJA </w:t>
      </w:r>
    </w:p>
    <w:p w14:paraId="68AB6B1F" w14:textId="06910FF0" w:rsidR="00DA6B6E" w:rsidRPr="00DA6B6E" w:rsidRDefault="00C07F0E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>ZA PRIJAM U SLUŽBU</w:t>
      </w:r>
    </w:p>
    <w:p w14:paraId="4893C098" w14:textId="24430238" w:rsidR="00A106E8" w:rsidRPr="00A106E8" w:rsidRDefault="00A106E8" w:rsidP="00A106E8">
      <w:pPr>
        <w:widowControl/>
        <w:autoSpaceDE/>
        <w:autoSpaceDN/>
        <w:adjustRightInd/>
        <w:jc w:val="both"/>
      </w:pPr>
      <w:r w:rsidRPr="00A106E8">
        <w:rPr>
          <w:rFonts w:eastAsia="DejaVu Sans"/>
          <w:sz w:val="22"/>
          <w:szCs w:val="22"/>
          <w:lang w:eastAsia="en-US"/>
        </w:rPr>
        <w:t>KLASA: 112-02/25-01/</w:t>
      </w:r>
      <w:r w:rsidR="00C07F0E">
        <w:rPr>
          <w:rFonts w:eastAsia="DejaVu Sans"/>
          <w:sz w:val="22"/>
          <w:szCs w:val="22"/>
          <w:lang w:eastAsia="en-US"/>
        </w:rPr>
        <w:t>1</w:t>
      </w:r>
      <w:r w:rsidR="003F591A">
        <w:rPr>
          <w:rFonts w:eastAsia="DejaVu Sans"/>
          <w:sz w:val="22"/>
          <w:szCs w:val="22"/>
          <w:lang w:eastAsia="en-US"/>
        </w:rPr>
        <w:t>5</w:t>
      </w:r>
    </w:p>
    <w:p w14:paraId="675074C4" w14:textId="3375D1BE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 xml:space="preserve">URBROJ: </w:t>
      </w:r>
      <w:r w:rsidRPr="003D1A47">
        <w:rPr>
          <w:rFonts w:eastAsia="DejaVu Sans"/>
          <w:sz w:val="22"/>
          <w:szCs w:val="22"/>
          <w:lang w:eastAsia="en-US"/>
        </w:rPr>
        <w:t>2196-1-</w:t>
      </w:r>
      <w:r w:rsidR="00B652E1" w:rsidRPr="003D1A47">
        <w:rPr>
          <w:rFonts w:eastAsia="DejaVu Sans"/>
          <w:sz w:val="22"/>
          <w:szCs w:val="22"/>
          <w:lang w:eastAsia="en-US"/>
        </w:rPr>
        <w:t>6</w:t>
      </w:r>
      <w:r w:rsidR="00C07F0E" w:rsidRPr="003D1A47">
        <w:rPr>
          <w:rFonts w:eastAsia="DejaVu Sans"/>
          <w:sz w:val="22"/>
          <w:szCs w:val="22"/>
          <w:lang w:eastAsia="en-US"/>
        </w:rPr>
        <w:t>-</w:t>
      </w:r>
      <w:r w:rsidRPr="003D1A47">
        <w:rPr>
          <w:rFonts w:eastAsia="DejaVu Sans"/>
          <w:sz w:val="22"/>
          <w:szCs w:val="22"/>
          <w:lang w:eastAsia="en-US"/>
        </w:rPr>
        <w:t>25-</w:t>
      </w:r>
      <w:r w:rsidR="003D1A47" w:rsidRPr="003D1A47">
        <w:rPr>
          <w:rFonts w:eastAsia="DejaVu Sans"/>
          <w:sz w:val="22"/>
          <w:szCs w:val="22"/>
          <w:lang w:eastAsia="en-US"/>
        </w:rPr>
        <w:t>6</w:t>
      </w:r>
    </w:p>
    <w:p w14:paraId="149C631D" w14:textId="483D8724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 xml:space="preserve">Vukovar, </w:t>
      </w:r>
      <w:r w:rsidR="00C07F0E">
        <w:rPr>
          <w:rFonts w:eastAsia="DejaVu Sans"/>
          <w:sz w:val="22"/>
          <w:szCs w:val="22"/>
          <w:lang w:eastAsia="en-US"/>
        </w:rPr>
        <w:t>1</w:t>
      </w:r>
      <w:r w:rsidR="003F591A">
        <w:rPr>
          <w:rFonts w:eastAsia="DejaVu Sans"/>
          <w:sz w:val="22"/>
          <w:szCs w:val="22"/>
          <w:lang w:eastAsia="en-US"/>
        </w:rPr>
        <w:t>3</w:t>
      </w:r>
      <w:r w:rsidRPr="00A106E8">
        <w:rPr>
          <w:rFonts w:eastAsia="DejaVu Sans"/>
          <w:sz w:val="22"/>
          <w:szCs w:val="22"/>
          <w:lang w:eastAsia="en-US"/>
        </w:rPr>
        <w:t xml:space="preserve">. </w:t>
      </w:r>
      <w:r w:rsidR="00C07F0E">
        <w:rPr>
          <w:rFonts w:eastAsia="DejaVu Sans"/>
          <w:sz w:val="22"/>
          <w:szCs w:val="22"/>
          <w:lang w:eastAsia="en-US"/>
        </w:rPr>
        <w:t>listopada</w:t>
      </w:r>
      <w:r w:rsidRPr="00A106E8">
        <w:rPr>
          <w:rFonts w:eastAsia="DejaVu Sans"/>
          <w:sz w:val="22"/>
          <w:szCs w:val="22"/>
          <w:lang w:eastAsia="en-US"/>
        </w:rPr>
        <w:t xml:space="preserve"> 2025.</w:t>
      </w:r>
    </w:p>
    <w:p w14:paraId="4E931631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</w:p>
    <w:p w14:paraId="7BC73AA7" w14:textId="249EBB1A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Sukladno odredbama članaka 20.-22. Zakona o službenicima i namještenicima u lokalnoj i područnoj (regionalnoj) samoupravi (″Narodne novine″ broj 86/08, 61/11, 4/18, 96/18, 112/19 i 17/25 – u nastavku teksta: ZSN), Povjerenstvo za provedbu javnog natječaja za </w:t>
      </w:r>
      <w:r w:rsidR="00C07F0E">
        <w:rPr>
          <w:sz w:val="22"/>
          <w:szCs w:val="22"/>
          <w:lang w:eastAsia="en-US"/>
        </w:rPr>
        <w:t xml:space="preserve">prijam u službu </w:t>
      </w:r>
      <w:r w:rsidRPr="00A106E8">
        <w:rPr>
          <w:sz w:val="22"/>
          <w:szCs w:val="22"/>
          <w:lang w:eastAsia="en-US"/>
        </w:rPr>
        <w:t xml:space="preserve">daje sljedeću </w:t>
      </w:r>
    </w:p>
    <w:p w14:paraId="2522053E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252FD6A5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</w:p>
    <w:p w14:paraId="374A377B" w14:textId="77777777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A106E8">
        <w:rPr>
          <w:b/>
          <w:sz w:val="25"/>
          <w:szCs w:val="25"/>
          <w:lang w:eastAsia="en-US"/>
        </w:rPr>
        <w:t>OBAVIJEST I UPUTU</w:t>
      </w:r>
    </w:p>
    <w:p w14:paraId="353F44B9" w14:textId="5D95DB92" w:rsidR="00A106E8" w:rsidRPr="00A106E8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A106E8">
        <w:rPr>
          <w:b/>
          <w:sz w:val="25"/>
          <w:szCs w:val="25"/>
          <w:lang w:eastAsia="en-US"/>
        </w:rPr>
        <w:t xml:space="preserve">kandidatima/kandidatkinjama u postupku </w:t>
      </w:r>
      <w:r w:rsidR="00C07F0E">
        <w:rPr>
          <w:b/>
          <w:sz w:val="25"/>
          <w:szCs w:val="25"/>
          <w:lang w:eastAsia="en-US"/>
        </w:rPr>
        <w:t>javnog natječaja</w:t>
      </w:r>
      <w:r w:rsidRPr="00A106E8">
        <w:rPr>
          <w:b/>
          <w:sz w:val="25"/>
          <w:szCs w:val="25"/>
          <w:lang w:eastAsia="en-US"/>
        </w:rPr>
        <w:t xml:space="preserve"> </w:t>
      </w:r>
    </w:p>
    <w:p w14:paraId="573C3B48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5"/>
          <w:szCs w:val="25"/>
          <w:lang w:eastAsia="en-US"/>
        </w:rPr>
      </w:pPr>
    </w:p>
    <w:p w14:paraId="3CBB1D56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3"/>
          <w:szCs w:val="23"/>
          <w:lang w:eastAsia="en-US"/>
        </w:rPr>
      </w:pPr>
    </w:p>
    <w:p w14:paraId="71614075" w14:textId="57487571" w:rsidR="00A106E8" w:rsidRPr="00A106E8" w:rsidRDefault="00A106E8" w:rsidP="00A106E8">
      <w:pPr>
        <w:widowControl/>
        <w:autoSpaceDE/>
        <w:autoSpaceDN/>
        <w:adjustRightInd/>
        <w:jc w:val="both"/>
        <w:rPr>
          <w:b/>
          <w:sz w:val="22"/>
          <w:szCs w:val="22"/>
          <w:lang w:eastAsia="en-US"/>
        </w:rPr>
      </w:pPr>
      <w:r w:rsidRPr="00A106E8">
        <w:rPr>
          <w:b/>
          <w:sz w:val="22"/>
          <w:szCs w:val="22"/>
          <w:lang w:eastAsia="en-US"/>
        </w:rPr>
        <w:t xml:space="preserve">I. OBJAVA </w:t>
      </w:r>
      <w:r w:rsidR="00C07F0E">
        <w:rPr>
          <w:b/>
          <w:sz w:val="22"/>
          <w:szCs w:val="22"/>
          <w:lang w:eastAsia="en-US"/>
        </w:rPr>
        <w:t xml:space="preserve">JAVNOG </w:t>
      </w:r>
      <w:r w:rsidRPr="00A106E8">
        <w:rPr>
          <w:b/>
          <w:sz w:val="22"/>
          <w:szCs w:val="22"/>
          <w:lang w:eastAsia="en-US"/>
        </w:rPr>
        <w:t>NATJEČAJA</w:t>
      </w:r>
    </w:p>
    <w:p w14:paraId="3AF2CF00" w14:textId="77777777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FFC0EA4" w14:textId="68366AE5" w:rsidR="00A106E8" w:rsidRPr="00A106E8" w:rsidRDefault="00C07F0E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Pročelni</w:t>
      </w:r>
      <w:r w:rsidR="003F591A">
        <w:rPr>
          <w:sz w:val="22"/>
          <w:szCs w:val="22"/>
          <w:lang w:eastAsia="en-US"/>
        </w:rPr>
        <w:t>k</w:t>
      </w:r>
      <w:r>
        <w:rPr>
          <w:sz w:val="22"/>
          <w:szCs w:val="22"/>
          <w:lang w:eastAsia="en-US"/>
        </w:rPr>
        <w:t xml:space="preserve"> Upravnog odjela za </w:t>
      </w:r>
      <w:r w:rsidR="003F591A">
        <w:rPr>
          <w:sz w:val="22"/>
          <w:szCs w:val="22"/>
          <w:lang w:eastAsia="en-US"/>
        </w:rPr>
        <w:t>komunalnog gospodarstvo i graditeljstvo</w:t>
      </w:r>
      <w:r w:rsidR="00A106E8" w:rsidRPr="00A106E8">
        <w:rPr>
          <w:sz w:val="22"/>
          <w:szCs w:val="22"/>
          <w:lang w:eastAsia="en-US"/>
        </w:rPr>
        <w:t xml:space="preserve"> Grada Vukovara raspisa</w:t>
      </w:r>
      <w:r w:rsidR="003F591A">
        <w:rPr>
          <w:sz w:val="22"/>
          <w:szCs w:val="22"/>
          <w:lang w:eastAsia="en-US"/>
        </w:rPr>
        <w:t>o</w:t>
      </w:r>
      <w:r w:rsidR="00A106E8" w:rsidRPr="00A106E8">
        <w:rPr>
          <w:sz w:val="22"/>
          <w:szCs w:val="22"/>
          <w:lang w:eastAsia="en-US"/>
        </w:rPr>
        <w:t xml:space="preserve"> je Javni natječaj </w:t>
      </w:r>
      <w:r>
        <w:rPr>
          <w:sz w:val="22"/>
          <w:szCs w:val="22"/>
          <w:lang w:eastAsia="en-US"/>
        </w:rPr>
        <w:t xml:space="preserve">za prijam u službu </w:t>
      </w:r>
      <w:r w:rsidR="003D1A47" w:rsidRPr="003D1A47">
        <w:rPr>
          <w:sz w:val="22"/>
          <w:szCs w:val="22"/>
          <w:lang w:eastAsia="en-US"/>
        </w:rPr>
        <w:t>službenika, na neodređeno vrijeme, uz probni rad od tri mjeseca, u Grad Vukovar, Upravni odjel za komunalno gospodarstvo i graditeljstvo, na radno mjesto</w:t>
      </w:r>
      <w:r w:rsidR="003D1A47" w:rsidRPr="003D1A47">
        <w:rPr>
          <w:b/>
          <w:sz w:val="22"/>
          <w:szCs w:val="22"/>
          <w:lang w:eastAsia="en-US"/>
        </w:rPr>
        <w:t xml:space="preserve"> </w:t>
      </w:r>
      <w:r w:rsidR="003D1A47" w:rsidRPr="00B40A83">
        <w:rPr>
          <w:b/>
          <w:sz w:val="22"/>
          <w:szCs w:val="22"/>
          <w:lang w:eastAsia="en-US"/>
        </w:rPr>
        <w:t>Administrativni ref</w:t>
      </w:r>
      <w:r w:rsidR="00595BEE" w:rsidRPr="00B40A83">
        <w:rPr>
          <w:b/>
          <w:sz w:val="22"/>
          <w:szCs w:val="22"/>
          <w:lang w:eastAsia="en-US"/>
        </w:rPr>
        <w:t>e</w:t>
      </w:r>
      <w:r w:rsidR="003D1A47" w:rsidRPr="00B40A83">
        <w:rPr>
          <w:b/>
          <w:sz w:val="22"/>
          <w:szCs w:val="22"/>
          <w:lang w:eastAsia="en-US"/>
        </w:rPr>
        <w:t>rent za komunalno gospodarstvo</w:t>
      </w:r>
      <w:r w:rsidR="003D1A47" w:rsidRPr="003D1A47">
        <w:rPr>
          <w:sz w:val="22"/>
          <w:szCs w:val="22"/>
          <w:lang w:eastAsia="en-US"/>
        </w:rPr>
        <w:t>, 1 izvršitelj/</w:t>
      </w:r>
      <w:proofErr w:type="spellStart"/>
      <w:r w:rsidR="003D1A47" w:rsidRPr="003D1A47">
        <w:rPr>
          <w:sz w:val="22"/>
          <w:szCs w:val="22"/>
          <w:lang w:eastAsia="en-US"/>
        </w:rPr>
        <w:t>ica</w:t>
      </w:r>
      <w:proofErr w:type="spellEnd"/>
      <w:r w:rsidRPr="00C07F0E">
        <w:rPr>
          <w:sz w:val="22"/>
          <w:szCs w:val="22"/>
          <w:lang w:eastAsia="en-US"/>
        </w:rPr>
        <w:t xml:space="preserve"> </w:t>
      </w:r>
      <w:r w:rsidR="00A106E8" w:rsidRPr="00A106E8">
        <w:rPr>
          <w:sz w:val="22"/>
          <w:szCs w:val="22"/>
          <w:lang w:eastAsia="en-US"/>
        </w:rPr>
        <w:t>(u daljnjem tekstu: Natječaj).</w:t>
      </w:r>
    </w:p>
    <w:p w14:paraId="53CA62AC" w14:textId="339DC144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Natječaj je objavljen u ″Narodnim novinama″ broj </w:t>
      </w:r>
      <w:r w:rsidR="000E76A2" w:rsidRPr="000E76A2">
        <w:rPr>
          <w:sz w:val="22"/>
          <w:szCs w:val="22"/>
          <w:lang w:eastAsia="en-US"/>
        </w:rPr>
        <w:t>129</w:t>
      </w:r>
      <w:r w:rsidR="00C07F0E" w:rsidRPr="000E76A2">
        <w:rPr>
          <w:sz w:val="22"/>
          <w:szCs w:val="22"/>
          <w:lang w:eastAsia="en-US"/>
        </w:rPr>
        <w:t>/25</w:t>
      </w:r>
      <w:r w:rsidRPr="000E76A2">
        <w:rPr>
          <w:sz w:val="22"/>
          <w:szCs w:val="22"/>
          <w:lang w:eastAsia="en-US"/>
        </w:rPr>
        <w:t xml:space="preserve"> dana </w:t>
      </w:r>
      <w:r w:rsidR="000E76A2" w:rsidRPr="000E76A2">
        <w:rPr>
          <w:sz w:val="22"/>
          <w:szCs w:val="22"/>
          <w:lang w:eastAsia="en-US"/>
        </w:rPr>
        <w:t>15</w:t>
      </w:r>
      <w:r w:rsidR="00724717" w:rsidRPr="000E76A2">
        <w:rPr>
          <w:sz w:val="22"/>
          <w:szCs w:val="22"/>
          <w:lang w:eastAsia="en-US"/>
        </w:rPr>
        <w:t xml:space="preserve">. </w:t>
      </w:r>
      <w:r w:rsidR="00C07F0E" w:rsidRPr="000E76A2">
        <w:rPr>
          <w:sz w:val="22"/>
          <w:szCs w:val="22"/>
          <w:lang w:eastAsia="en-US"/>
        </w:rPr>
        <w:t>listopada</w:t>
      </w:r>
      <w:r w:rsidRPr="000E76A2">
        <w:rPr>
          <w:sz w:val="22"/>
          <w:szCs w:val="22"/>
          <w:lang w:eastAsia="en-US"/>
        </w:rPr>
        <w:t xml:space="preserve"> 2025. </w:t>
      </w:r>
      <w:r w:rsidRPr="00A106E8">
        <w:rPr>
          <w:sz w:val="22"/>
          <w:szCs w:val="22"/>
          <w:lang w:eastAsia="en-US"/>
        </w:rPr>
        <w:t xml:space="preserve">godine i na službenim mrežnim stranicama Grada Vukovara </w:t>
      </w:r>
      <w:hyperlink r:id="rId7" w:history="1">
        <w:r w:rsidR="00724717" w:rsidRPr="00D74017">
          <w:rPr>
            <w:rStyle w:val="Hiperveza"/>
            <w:sz w:val="22"/>
            <w:szCs w:val="22"/>
            <w:lang w:eastAsia="en-US"/>
          </w:rPr>
          <w:t>www.vukovar.hr</w:t>
        </w:r>
      </w:hyperlink>
      <w:r w:rsidRPr="00A106E8">
        <w:rPr>
          <w:sz w:val="22"/>
          <w:szCs w:val="22"/>
          <w:lang w:eastAsia="en-US"/>
        </w:rPr>
        <w:t>.</w:t>
      </w:r>
      <w:r w:rsidR="00724717">
        <w:rPr>
          <w:sz w:val="22"/>
          <w:szCs w:val="22"/>
          <w:lang w:eastAsia="en-US"/>
        </w:rPr>
        <w:t xml:space="preserve"> </w:t>
      </w:r>
    </w:p>
    <w:p w14:paraId="16384A10" w14:textId="5CEBDD74" w:rsidR="00A106E8" w:rsidRPr="00A106E8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Rok za podnošenje prijava traje zaključno </w:t>
      </w:r>
      <w:r w:rsidRPr="000E76A2">
        <w:rPr>
          <w:sz w:val="22"/>
          <w:szCs w:val="22"/>
          <w:lang w:eastAsia="en-US"/>
        </w:rPr>
        <w:t xml:space="preserve">do </w:t>
      </w:r>
      <w:r w:rsidR="00595BEE" w:rsidRPr="000E76A2">
        <w:rPr>
          <w:sz w:val="22"/>
          <w:szCs w:val="22"/>
          <w:lang w:eastAsia="en-US"/>
        </w:rPr>
        <w:t>2</w:t>
      </w:r>
      <w:r w:rsidR="000E76A2">
        <w:rPr>
          <w:sz w:val="22"/>
          <w:szCs w:val="22"/>
          <w:lang w:eastAsia="en-US"/>
        </w:rPr>
        <w:t>3</w:t>
      </w:r>
      <w:r w:rsidR="00724717" w:rsidRPr="000E76A2">
        <w:rPr>
          <w:sz w:val="22"/>
          <w:szCs w:val="22"/>
          <w:lang w:eastAsia="en-US"/>
        </w:rPr>
        <w:t xml:space="preserve">. </w:t>
      </w:r>
      <w:r w:rsidR="00C07F0E" w:rsidRPr="000E76A2">
        <w:rPr>
          <w:sz w:val="22"/>
          <w:szCs w:val="22"/>
          <w:lang w:eastAsia="en-US"/>
        </w:rPr>
        <w:t>listopada</w:t>
      </w:r>
      <w:r w:rsidRPr="000E76A2">
        <w:rPr>
          <w:sz w:val="22"/>
          <w:szCs w:val="22"/>
          <w:lang w:eastAsia="en-US"/>
        </w:rPr>
        <w:t xml:space="preserve"> </w:t>
      </w:r>
      <w:r w:rsidRPr="00A106E8">
        <w:rPr>
          <w:sz w:val="22"/>
          <w:szCs w:val="22"/>
          <w:lang w:eastAsia="en-US"/>
        </w:rPr>
        <w:t>2025. godine.</w:t>
      </w:r>
    </w:p>
    <w:p w14:paraId="087DF8A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63B97C14" w14:textId="062CBACA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Izrazi koji se koriste u ovoj Obavijesti i Uputi kandidatima/kandidatkinjama u postupku natječaja za </w:t>
      </w:r>
      <w:r w:rsidR="00C07F0E">
        <w:rPr>
          <w:color w:val="000000"/>
          <w:sz w:val="22"/>
          <w:szCs w:val="22"/>
        </w:rPr>
        <w:t>prijam u službu</w:t>
      </w:r>
      <w:r w:rsidRPr="00A106E8">
        <w:rPr>
          <w:color w:val="000000"/>
          <w:sz w:val="22"/>
          <w:szCs w:val="22"/>
        </w:rPr>
        <w:t>, a imaju rodno značenje, odnose se jednako na muški i ženski rod.</w:t>
      </w:r>
    </w:p>
    <w:p w14:paraId="5DDA01CD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0F83FCF4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II. OPIS POSLOVA I PODACI O PLAĆI</w:t>
      </w:r>
    </w:p>
    <w:p w14:paraId="558BCA32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6ED8CAC9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Opis poslova radnog mjesta</w:t>
      </w:r>
    </w:p>
    <w:p w14:paraId="64A3CB2C" w14:textId="4A978342" w:rsidR="00C07F0E" w:rsidRPr="000456C3" w:rsidRDefault="002C76C7" w:rsidP="000456C3">
      <w:pPr>
        <w:widowControl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Administrativni referent za komunalno gospodarstvo</w:t>
      </w:r>
    </w:p>
    <w:p w14:paraId="3C40C085" w14:textId="362B24C8" w:rsidR="00C07F0E" w:rsidRDefault="000456C3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Vodi uredske i administrativne poslove za potrebe odjela</w:t>
      </w:r>
    </w:p>
    <w:p w14:paraId="76B69A0A" w14:textId="494BB88E" w:rsidR="00C07F0E" w:rsidRDefault="000456C3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Vodi postupke i evidenciju sklopljenih ugovora za potrebe kom. gospodarstva</w:t>
      </w:r>
    </w:p>
    <w:p w14:paraId="741BA7C7" w14:textId="1F38D0B3" w:rsidR="00C07F0E" w:rsidRDefault="000456C3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Priprema i dostava dokumentacije odjela za gradsko vijeće, gradonačelnika</w:t>
      </w:r>
    </w:p>
    <w:p w14:paraId="3B219314" w14:textId="1F242A48" w:rsidR="00A106E8" w:rsidRPr="00C07F0E" w:rsidRDefault="00C07F0E" w:rsidP="00C07F0E">
      <w:pPr>
        <w:pStyle w:val="Odlomakpopisa"/>
        <w:numPr>
          <w:ilvl w:val="0"/>
          <w:numId w:val="21"/>
        </w:numPr>
        <w:tabs>
          <w:tab w:val="left" w:pos="426"/>
        </w:tabs>
        <w:ind w:left="709"/>
        <w:jc w:val="both"/>
        <w:rPr>
          <w:color w:val="000000"/>
          <w:sz w:val="22"/>
          <w:szCs w:val="22"/>
        </w:rPr>
      </w:pPr>
      <w:r w:rsidRPr="00C07F0E">
        <w:rPr>
          <w:color w:val="000000"/>
          <w:sz w:val="22"/>
          <w:szCs w:val="22"/>
        </w:rPr>
        <w:t>Obavlja i druge srodne poslove po nalogu pročelnika odjela</w:t>
      </w:r>
    </w:p>
    <w:p w14:paraId="2A9F0381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31563538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Podaci o plaći</w:t>
      </w:r>
    </w:p>
    <w:p w14:paraId="53447883" w14:textId="2294E05B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Koeficijent složenosti proslova radnog mjesta je </w:t>
      </w:r>
      <w:r w:rsidR="00C07F0E" w:rsidRPr="00C07F0E">
        <w:rPr>
          <w:color w:val="000000"/>
          <w:sz w:val="22"/>
          <w:szCs w:val="22"/>
        </w:rPr>
        <w:t>1,</w:t>
      </w:r>
      <w:r w:rsidR="00E03DA2">
        <w:rPr>
          <w:color w:val="000000"/>
          <w:sz w:val="22"/>
          <w:szCs w:val="22"/>
        </w:rPr>
        <w:t>363</w:t>
      </w:r>
      <w:r w:rsidR="00C07F0E">
        <w:rPr>
          <w:color w:val="000000"/>
          <w:sz w:val="22"/>
          <w:szCs w:val="22"/>
        </w:rPr>
        <w:t xml:space="preserve"> </w:t>
      </w:r>
      <w:r w:rsidRPr="00A106E8">
        <w:rPr>
          <w:color w:val="000000"/>
          <w:sz w:val="22"/>
          <w:szCs w:val="22"/>
        </w:rPr>
        <w:t>uz osnovicu za izračun plaće u iznosu od 1.002,01 EUR bruto. Plaću čini umnožak koeficijenta složenosti poslova radnog mjesta i osnovice za obračun plaće, uvećan za 0,5% za svaku navršenu godinu radnog staža.</w:t>
      </w:r>
    </w:p>
    <w:p w14:paraId="04D02B43" w14:textId="77777777" w:rsid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41184B82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C158D78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 xml:space="preserve">III. PROVEDBA POSTUPKA I NAČIN PROVJERE ZNANJA I SPOSOBNOSTI </w:t>
      </w:r>
    </w:p>
    <w:p w14:paraId="41E12D3A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690F4D7" w14:textId="7BAB7180" w:rsidR="00A106E8" w:rsidRPr="00A106E8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 xml:space="preserve">Natječaj provodi Povjerenstvo za provedbu javnog natječaja za </w:t>
      </w:r>
      <w:r w:rsidR="00C07F0E">
        <w:rPr>
          <w:b/>
          <w:color w:val="000000"/>
          <w:sz w:val="22"/>
          <w:szCs w:val="22"/>
        </w:rPr>
        <w:t>prijam u službu</w:t>
      </w:r>
      <w:r w:rsidRPr="00A106E8">
        <w:rPr>
          <w:b/>
          <w:color w:val="000000"/>
          <w:sz w:val="22"/>
          <w:szCs w:val="22"/>
        </w:rPr>
        <w:t>, koje obavlja sljedeće poslove:</w:t>
      </w:r>
    </w:p>
    <w:p w14:paraId="320DD617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utvrđuje koje su prijave na natječaj pravodobne i potpune,</w:t>
      </w:r>
    </w:p>
    <w:p w14:paraId="57DAFF1B" w14:textId="254E8BC9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utvrđuje listu kandidata prijavljenih na </w:t>
      </w:r>
      <w:r w:rsidR="00C07F0E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 koji ispunjavaju formalne uvjete propisane </w:t>
      </w:r>
      <w:r w:rsidR="00C07F0E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atječajem,</w:t>
      </w:r>
    </w:p>
    <w:p w14:paraId="077984FB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kandidate s liste poziva na prethodnu provjeru znanja i sposobnosti,</w:t>
      </w:r>
    </w:p>
    <w:p w14:paraId="5BEF4050" w14:textId="77777777" w:rsidR="00A106E8" w:rsidRPr="00A106E8" w:rsidRDefault="00A106E8" w:rsidP="00A106E8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provodi postupak provjere znanja i sposobnosti,</w:t>
      </w:r>
    </w:p>
    <w:p w14:paraId="35853CE8" w14:textId="2C523606" w:rsidR="00A106E8" w:rsidRPr="00595BEE" w:rsidRDefault="00A106E8" w:rsidP="00595BEE">
      <w:pPr>
        <w:widowControl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podnosi izvješće o provedenom postupku, uz koje prilaže rang listu kandidata s obzirom na rezultate provedene provjere znanja i sposobnosti.</w:t>
      </w:r>
    </w:p>
    <w:p w14:paraId="38CF7503" w14:textId="77777777" w:rsidR="00575B6B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lastRenderedPageBreak/>
        <w:t>Prijave kandidata koji se ne upućuju u daljnji postupak.</w:t>
      </w:r>
      <w:r w:rsidRPr="00A106E8">
        <w:rPr>
          <w:color w:val="000000"/>
          <w:sz w:val="22"/>
          <w:szCs w:val="22"/>
        </w:rPr>
        <w:t xml:space="preserve"> </w:t>
      </w:r>
    </w:p>
    <w:p w14:paraId="537E6F24" w14:textId="26124E86" w:rsidR="00A106E8" w:rsidRPr="00A106E8" w:rsidRDefault="00A106E8" w:rsidP="00575B6B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Ukoliko je prijava na Natječaj </w:t>
      </w:r>
      <w:r w:rsidRPr="00A106E8">
        <w:rPr>
          <w:b/>
          <w:color w:val="000000"/>
          <w:sz w:val="22"/>
          <w:szCs w:val="22"/>
        </w:rPr>
        <w:t xml:space="preserve">nepravodobna </w:t>
      </w:r>
      <w:r w:rsidRPr="00A106E8">
        <w:rPr>
          <w:color w:val="000000"/>
          <w:sz w:val="22"/>
          <w:szCs w:val="22"/>
        </w:rPr>
        <w:t xml:space="preserve">(podnesena nakon isteka roka za podnošenje prijave neposredno ili nepreporučeno putem pošte) </w:t>
      </w:r>
      <w:r w:rsidRPr="00A106E8">
        <w:rPr>
          <w:b/>
          <w:color w:val="000000"/>
          <w:sz w:val="22"/>
          <w:szCs w:val="22"/>
        </w:rPr>
        <w:t>i/ili nepotpuna</w:t>
      </w:r>
      <w:r w:rsidRPr="00A106E8">
        <w:rPr>
          <w:color w:val="000000"/>
          <w:sz w:val="22"/>
          <w:szCs w:val="22"/>
        </w:rPr>
        <w:t xml:space="preserve"> (ne sadrži svu potrebnu dokumentaciju), ista se neće razmatrati, a osoba koja je podnijela nepotpunu i/ili nepravodobnu prijavu ili osoba koja ne ispunjava formalne uvjete iz natječaja ne smatra se kandidatom prijavljenim na </w:t>
      </w:r>
      <w:r w:rsidR="00575B6B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atječaj. Osobi koja nije podnijela pravodobnu i urednu prijavu ili ne ispunjava formalne uvjete iz Natječaja dostavit će se pisana obavijest u kojoj će se navesti razlozi zbog kojih se ne smatra kandidatom prijavljenim na </w:t>
      </w:r>
      <w:r w:rsidR="00575B6B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atječaj. Protiv obavijesti osoba nema pravo podnošenja pravnog lijeka.</w:t>
      </w:r>
    </w:p>
    <w:p w14:paraId="347A9045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710D6EC2" w14:textId="77777777" w:rsidR="00575B6B" w:rsidRDefault="00A106E8" w:rsidP="00A106E8">
      <w:pPr>
        <w:widowControl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Provjera znanja i sposobnosti kandidata.</w:t>
      </w:r>
      <w:r w:rsidRPr="00A106E8">
        <w:rPr>
          <w:color w:val="000000"/>
          <w:sz w:val="22"/>
          <w:szCs w:val="22"/>
        </w:rPr>
        <w:t xml:space="preserve"> </w:t>
      </w:r>
    </w:p>
    <w:p w14:paraId="5CFD78E3" w14:textId="7367A05F" w:rsidR="00A106E8" w:rsidRPr="00A106E8" w:rsidRDefault="00A106E8" w:rsidP="00575B6B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Prethodnoj provjeri znanja i sposobnosti kandidata mogu </w:t>
      </w:r>
      <w:r w:rsidRPr="00A106E8">
        <w:rPr>
          <w:b/>
          <w:color w:val="000000"/>
          <w:sz w:val="22"/>
          <w:szCs w:val="22"/>
        </w:rPr>
        <w:t xml:space="preserve">pristupiti samo kandidati koji ispunjavaju formalne uvjete iz </w:t>
      </w:r>
      <w:r w:rsidR="00575B6B">
        <w:rPr>
          <w:b/>
          <w:color w:val="000000"/>
          <w:sz w:val="22"/>
          <w:szCs w:val="22"/>
        </w:rPr>
        <w:t>n</w:t>
      </w:r>
      <w:r w:rsidRPr="00A106E8">
        <w:rPr>
          <w:b/>
          <w:color w:val="000000"/>
          <w:sz w:val="22"/>
          <w:szCs w:val="22"/>
        </w:rPr>
        <w:t>atječaja.</w:t>
      </w:r>
    </w:p>
    <w:p w14:paraId="031383CC" w14:textId="7C6ECA6E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Navedeni kandidati bit će pozvani na pisano testiranje. Za kandidata koji ne pristupi testiranju smatrat će se da je povukao prijavu na </w:t>
      </w:r>
      <w:r w:rsidR="00575B6B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atječaj.</w:t>
      </w:r>
    </w:p>
    <w:p w14:paraId="1EB3C8BB" w14:textId="77777777" w:rsidR="00A106E8" w:rsidRPr="00A106E8" w:rsidRDefault="00A106E8" w:rsidP="00A106E8">
      <w:pPr>
        <w:widowControl/>
        <w:ind w:left="720"/>
        <w:jc w:val="both"/>
        <w:rPr>
          <w:color w:val="FF0000"/>
          <w:sz w:val="22"/>
          <w:szCs w:val="22"/>
        </w:rPr>
      </w:pPr>
      <w:r w:rsidRPr="00A106E8">
        <w:rPr>
          <w:color w:val="000000"/>
          <w:sz w:val="22"/>
          <w:szCs w:val="22"/>
        </w:rPr>
        <w:t>Prethodna provjera znanja i sposobnosti kandidata obavlja se putem pisanog testiranja i intervjua</w:t>
      </w:r>
      <w:r w:rsidRPr="00A106E8">
        <w:rPr>
          <w:color w:val="FF0000"/>
          <w:sz w:val="22"/>
          <w:szCs w:val="22"/>
        </w:rPr>
        <w:t>.</w:t>
      </w:r>
    </w:p>
    <w:p w14:paraId="72287A6F" w14:textId="77777777" w:rsidR="00A106E8" w:rsidRPr="00A106E8" w:rsidRDefault="00A106E8" w:rsidP="00A106E8">
      <w:pPr>
        <w:widowControl/>
        <w:ind w:left="720"/>
        <w:jc w:val="both"/>
        <w:rPr>
          <w:color w:val="FF0000"/>
          <w:sz w:val="22"/>
          <w:szCs w:val="22"/>
        </w:rPr>
      </w:pPr>
    </w:p>
    <w:p w14:paraId="15EDF6A1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51B2D2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IV. PRAVILA PROVJERE ZNANJA I SPOSOBNOSTI</w:t>
      </w:r>
    </w:p>
    <w:p w14:paraId="5EA0AAAD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54C0A9CE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 dolasku na provjeru znanja od kandidata će biti zatraženo predočavanje odgovarajuće identifikacijske isprave radi utvrđivanja identiteta. Kandidati koji ne mogu dokazati identitet, kao i osobe za koje se utvrdi da nisu podnijele prijavu na natječaj za radno mjesto za koje se obavlja provjera znanja, neće moći pristupiti provjeri znanja.</w:t>
      </w:r>
    </w:p>
    <w:p w14:paraId="7E3F207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kandidata koji ne pristupi provjeri znanja smatrat će se da je povukao prijavu na Natječaj.</w:t>
      </w:r>
    </w:p>
    <w:p w14:paraId="56CCA2BC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Pisana provjera traje 60 minuta (pisano testiranje).</w:t>
      </w:r>
    </w:p>
    <w:p w14:paraId="038BE0BD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 utvrđivanju identiteta, kandidatima će biti podijeljen test za pisanu provjeru znanja.</w:t>
      </w:r>
    </w:p>
    <w:p w14:paraId="28396F5B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Kandidati su dužni pridržavati se utvrđenog vremena i rasporeda provjere znanja.</w:t>
      </w:r>
    </w:p>
    <w:p w14:paraId="3E71AE7B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vrijeme provjere znanja i sposobnosti u prostoriji za testiranje nije dopušteno:</w:t>
      </w:r>
    </w:p>
    <w:p w14:paraId="2A3F75E8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koristiti se bilo kakvom literaturom odnosno bilješkama,</w:t>
      </w:r>
    </w:p>
    <w:p w14:paraId="5F9B1B39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koristiti mobitel ili druga komunikacijska sredstva,</w:t>
      </w:r>
    </w:p>
    <w:p w14:paraId="5C7040A8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napuštati prostoriju u kojoj se odvija provjera znanja i sposobnosti,</w:t>
      </w:r>
    </w:p>
    <w:p w14:paraId="596D5CE6" w14:textId="77777777" w:rsidR="00A106E8" w:rsidRPr="00A106E8" w:rsidRDefault="00A106E8" w:rsidP="00A106E8">
      <w:pPr>
        <w:widowControl/>
        <w:numPr>
          <w:ilvl w:val="0"/>
          <w:numId w:val="14"/>
        </w:numPr>
        <w:ind w:left="127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razgovarati s ostalim kandidatima odnosno na bilo koji način remetiti koncentraciju kandidata.</w:t>
      </w:r>
    </w:p>
    <w:p w14:paraId="5391C4A9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 koji se ponaša neprimjereno i/ili koji prekrši pravila bit će udaljen s provjere znanja. Njegov rezultat neće se razmatrati i smatrat će se da je povukao prijavu na Natječaj.</w:t>
      </w:r>
    </w:p>
    <w:p w14:paraId="1A3270D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 pisanu provjeru znanja dodjeljuje se do maksimalno 10 bodova. Smatra se da su kandidati uspješno položili test ako su ostvarili najmanje 50% (5 bodova) na testiranju.</w:t>
      </w:r>
    </w:p>
    <w:p w14:paraId="1C1EF192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Kandidati koji su uspješno položili pisani test Povjerenstvo poziva da pristupe razgovoru (intervjuu) kojim Povjerenstvo utvrđuje interese, profesionalne ciljeve i motivaciju za rad u Gradu Vukovaru. Rezultati intervjua boduju se do maksimalno 10 bodova. Smatra se da je kandidat zadovoljio ako je na intervjuu ostvario najmanje 5 bodova.</w:t>
      </w:r>
    </w:p>
    <w:p w14:paraId="6A263A3D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Nakon provedenog testiranja i intervjua Povjerenstvo utvrđuje </w:t>
      </w:r>
      <w:r w:rsidRPr="00A106E8">
        <w:rPr>
          <w:b/>
          <w:color w:val="000000"/>
          <w:sz w:val="22"/>
          <w:szCs w:val="22"/>
        </w:rPr>
        <w:t>Rang listu kandidata</w:t>
      </w:r>
      <w:r w:rsidRPr="00A106E8">
        <w:rPr>
          <w:color w:val="000000"/>
          <w:sz w:val="22"/>
          <w:szCs w:val="22"/>
        </w:rPr>
        <w:t xml:space="preserve"> prema ukupnom broju bodova ostvarenih na pisanom testiranju i razgovoru.</w:t>
      </w:r>
    </w:p>
    <w:p w14:paraId="57952BF2" w14:textId="00BA049F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Povjerenstvo izrađuje i, uz ranije utvrđenu Rang-listu kandidata, podnosi </w:t>
      </w:r>
      <w:r w:rsidR="00B652E1">
        <w:rPr>
          <w:color w:val="000000"/>
          <w:sz w:val="22"/>
          <w:szCs w:val="22"/>
        </w:rPr>
        <w:t>pročelniku</w:t>
      </w:r>
      <w:r w:rsidRPr="00A106E8">
        <w:rPr>
          <w:color w:val="000000"/>
          <w:sz w:val="22"/>
          <w:szCs w:val="22"/>
        </w:rPr>
        <w:t xml:space="preserve"> </w:t>
      </w:r>
      <w:r w:rsidRPr="00A106E8">
        <w:rPr>
          <w:b/>
          <w:color w:val="000000"/>
          <w:sz w:val="22"/>
          <w:szCs w:val="22"/>
        </w:rPr>
        <w:t>Izvješće o provedenom postupku provjere znanja i sposobnosti</w:t>
      </w:r>
      <w:r w:rsidRPr="00A106E8">
        <w:rPr>
          <w:color w:val="000000"/>
          <w:sz w:val="22"/>
          <w:szCs w:val="22"/>
        </w:rPr>
        <w:t>, a koje Izvješće potpisuju svi članovi Povjerenstva.</w:t>
      </w:r>
    </w:p>
    <w:p w14:paraId="10C3D170" w14:textId="300EB828" w:rsidR="00A106E8" w:rsidRPr="00A106E8" w:rsidRDefault="00575B6B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Pročelni</w:t>
      </w:r>
      <w:r w:rsidR="007B0833">
        <w:rPr>
          <w:color w:val="000000"/>
          <w:sz w:val="22"/>
          <w:szCs w:val="22"/>
        </w:rPr>
        <w:t>k</w:t>
      </w:r>
      <w:r w:rsidR="00A106E8" w:rsidRPr="00A106E8">
        <w:rPr>
          <w:color w:val="000000"/>
          <w:sz w:val="22"/>
          <w:szCs w:val="22"/>
        </w:rPr>
        <w:t xml:space="preserve"> donosi </w:t>
      </w:r>
      <w:r w:rsidR="00A106E8" w:rsidRPr="00A106E8">
        <w:rPr>
          <w:b/>
          <w:color w:val="000000"/>
          <w:sz w:val="22"/>
          <w:szCs w:val="22"/>
        </w:rPr>
        <w:t xml:space="preserve">rješenje o </w:t>
      </w:r>
      <w:r>
        <w:rPr>
          <w:b/>
          <w:color w:val="000000"/>
          <w:sz w:val="22"/>
          <w:szCs w:val="22"/>
        </w:rPr>
        <w:t>prijmu u službu</w:t>
      </w:r>
      <w:r w:rsidR="00A106E8" w:rsidRPr="00A106E8">
        <w:rPr>
          <w:b/>
          <w:color w:val="000000"/>
          <w:sz w:val="22"/>
          <w:szCs w:val="22"/>
        </w:rPr>
        <w:t xml:space="preserve"> </w:t>
      </w:r>
      <w:r w:rsidR="00A106E8" w:rsidRPr="00A106E8">
        <w:rPr>
          <w:color w:val="000000"/>
          <w:sz w:val="22"/>
          <w:szCs w:val="22"/>
        </w:rPr>
        <w:t xml:space="preserve">izabranog kandidata. Rješenje o </w:t>
      </w:r>
      <w:r>
        <w:rPr>
          <w:color w:val="000000"/>
          <w:sz w:val="22"/>
          <w:szCs w:val="22"/>
        </w:rPr>
        <w:t>prijmu</w:t>
      </w:r>
      <w:r w:rsidR="00A106E8" w:rsidRPr="00A106E8">
        <w:rPr>
          <w:color w:val="000000"/>
          <w:sz w:val="22"/>
          <w:szCs w:val="22"/>
        </w:rPr>
        <w:t xml:space="preserve"> dostavlja se javnom objavom na mrežnoj stranici Grada Vukovara (</w:t>
      </w:r>
      <w:hyperlink r:id="rId8" w:history="1">
        <w:r w:rsidR="00A106E8" w:rsidRPr="00A106E8">
          <w:rPr>
            <w:color w:val="0000FF"/>
            <w:sz w:val="22"/>
            <w:szCs w:val="22"/>
            <w:u w:val="single"/>
          </w:rPr>
          <w:t>www.vukovar.hr</w:t>
        </w:r>
      </w:hyperlink>
      <w:r w:rsidR="00A106E8" w:rsidRPr="00A106E8">
        <w:rPr>
          <w:color w:val="000000"/>
          <w:sz w:val="22"/>
          <w:szCs w:val="22"/>
        </w:rPr>
        <w:t>) te se dostava rješenja svim kandidatima smatra obavljenom istekom osmoga dana od dana javne objave rješenja na mrežnoj stranici Grada Vukovara (</w:t>
      </w:r>
      <w:hyperlink r:id="rId9" w:history="1">
        <w:r w:rsidR="00D979F1" w:rsidRPr="00D74017">
          <w:rPr>
            <w:rStyle w:val="Hiperveza"/>
            <w:sz w:val="22"/>
            <w:szCs w:val="22"/>
          </w:rPr>
          <w:t>www.vukovar.hr</w:t>
        </w:r>
      </w:hyperlink>
      <w:r w:rsidR="00A106E8" w:rsidRPr="00A106E8">
        <w:rPr>
          <w:color w:val="000000"/>
          <w:sz w:val="22"/>
          <w:szCs w:val="22"/>
        </w:rPr>
        <w:t xml:space="preserve">). Protiv rješenja o </w:t>
      </w:r>
      <w:r>
        <w:rPr>
          <w:color w:val="000000"/>
          <w:sz w:val="22"/>
          <w:szCs w:val="22"/>
        </w:rPr>
        <w:t xml:space="preserve">prijmu u službu </w:t>
      </w:r>
      <w:r w:rsidRPr="00575B6B">
        <w:rPr>
          <w:color w:val="000000"/>
          <w:sz w:val="22"/>
          <w:szCs w:val="22"/>
        </w:rPr>
        <w:t>može se izjaviti žalba gradonačelniku u roku od 15 dana od dana dostave rješenja</w:t>
      </w:r>
      <w:r>
        <w:rPr>
          <w:color w:val="000000"/>
          <w:sz w:val="22"/>
          <w:szCs w:val="22"/>
        </w:rPr>
        <w:t>.</w:t>
      </w:r>
    </w:p>
    <w:p w14:paraId="43466617" w14:textId="4FA08291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Grad Vukovar pozvat će izabranog kandidata da u </w:t>
      </w:r>
      <w:r w:rsidRPr="00A106E8">
        <w:rPr>
          <w:b/>
          <w:bCs/>
          <w:color w:val="000000"/>
          <w:sz w:val="22"/>
          <w:szCs w:val="22"/>
        </w:rPr>
        <w:t>primjerenom roku</w:t>
      </w:r>
      <w:r w:rsidRPr="00A106E8">
        <w:rPr>
          <w:color w:val="000000"/>
          <w:sz w:val="22"/>
          <w:szCs w:val="22"/>
        </w:rPr>
        <w:t xml:space="preserve">, a </w:t>
      </w:r>
      <w:r w:rsidRPr="00A106E8">
        <w:rPr>
          <w:b/>
          <w:bCs/>
          <w:color w:val="000000"/>
          <w:sz w:val="22"/>
          <w:szCs w:val="22"/>
        </w:rPr>
        <w:t>prije</w:t>
      </w:r>
      <w:r w:rsidRPr="00A106E8">
        <w:rPr>
          <w:color w:val="000000"/>
          <w:sz w:val="22"/>
          <w:szCs w:val="22"/>
        </w:rPr>
        <w:t xml:space="preserve"> donošenja rješenja o </w:t>
      </w:r>
      <w:r w:rsidR="00575B6B">
        <w:rPr>
          <w:color w:val="000000"/>
          <w:sz w:val="22"/>
          <w:szCs w:val="22"/>
        </w:rPr>
        <w:t>prijmu</w:t>
      </w:r>
      <w:r w:rsidRPr="00A106E8">
        <w:rPr>
          <w:color w:val="000000"/>
          <w:sz w:val="22"/>
          <w:szCs w:val="22"/>
        </w:rPr>
        <w:t xml:space="preserve"> u službu, dostavi </w:t>
      </w:r>
      <w:r w:rsidRPr="00A106E8">
        <w:rPr>
          <w:b/>
          <w:bCs/>
          <w:color w:val="000000"/>
          <w:sz w:val="22"/>
          <w:szCs w:val="22"/>
        </w:rPr>
        <w:t>uvjerenje nadležnog suda</w:t>
      </w:r>
      <w:r w:rsidRPr="00A106E8">
        <w:rPr>
          <w:color w:val="000000"/>
          <w:sz w:val="22"/>
          <w:szCs w:val="22"/>
        </w:rPr>
        <w:t xml:space="preserve"> da se protiv njega </w:t>
      </w:r>
      <w:r w:rsidRPr="00A106E8">
        <w:rPr>
          <w:b/>
          <w:bCs/>
          <w:color w:val="000000"/>
          <w:sz w:val="22"/>
          <w:szCs w:val="22"/>
        </w:rPr>
        <w:t xml:space="preserve">ne vodi </w:t>
      </w:r>
      <w:r w:rsidRPr="00A106E8">
        <w:rPr>
          <w:b/>
          <w:bCs/>
          <w:color w:val="000000"/>
          <w:sz w:val="22"/>
          <w:szCs w:val="22"/>
        </w:rPr>
        <w:lastRenderedPageBreak/>
        <w:t>kazneni postupak</w:t>
      </w:r>
      <w:r w:rsidRPr="00A106E8">
        <w:rPr>
          <w:color w:val="000000"/>
          <w:sz w:val="22"/>
          <w:szCs w:val="22"/>
        </w:rPr>
        <w:t xml:space="preserve"> i </w:t>
      </w:r>
      <w:r w:rsidRPr="00A106E8">
        <w:rPr>
          <w:b/>
          <w:bCs/>
          <w:color w:val="000000"/>
          <w:sz w:val="22"/>
          <w:szCs w:val="22"/>
        </w:rPr>
        <w:t>uvjerenje o zdravstvenoj sposobnosti</w:t>
      </w:r>
      <w:r w:rsidRPr="00A106E8">
        <w:rPr>
          <w:color w:val="000000"/>
          <w:sz w:val="22"/>
          <w:szCs w:val="22"/>
        </w:rPr>
        <w:t xml:space="preserve"> za obavljanje poslova radnog mjesta te dostavi na uvid </w:t>
      </w:r>
      <w:r w:rsidRPr="00A106E8">
        <w:rPr>
          <w:b/>
          <w:bCs/>
          <w:color w:val="000000"/>
          <w:sz w:val="22"/>
          <w:szCs w:val="22"/>
        </w:rPr>
        <w:t>izvornike</w:t>
      </w:r>
      <w:r w:rsidRPr="00A106E8">
        <w:rPr>
          <w:color w:val="000000"/>
          <w:sz w:val="22"/>
          <w:szCs w:val="22"/>
        </w:rPr>
        <w:t xml:space="preserve"> </w:t>
      </w:r>
      <w:r w:rsidRPr="00A106E8">
        <w:rPr>
          <w:b/>
          <w:bCs/>
          <w:color w:val="000000"/>
          <w:sz w:val="22"/>
          <w:szCs w:val="22"/>
        </w:rPr>
        <w:t>dokaza o ispunjavanju formalnih uvjeta</w:t>
      </w:r>
      <w:r w:rsidRPr="00A106E8">
        <w:rPr>
          <w:color w:val="000000"/>
          <w:sz w:val="22"/>
          <w:szCs w:val="22"/>
        </w:rPr>
        <w:t xml:space="preserve"> iz javnog natječaja, čije su preslike priložene uz prijavu na javni natječaj, uz upozorenje da se nedostavljanje traženih isprava smatra odustankom od prijma u službu. Troškove izdavanja uvjerenja o zdravstvenoj sposobnosti snosi Grad Vukovar.</w:t>
      </w:r>
    </w:p>
    <w:p w14:paraId="7EC7673A" w14:textId="77777777" w:rsidR="00A106E8" w:rsidRPr="00A106E8" w:rsidRDefault="00A106E8" w:rsidP="00A106E8">
      <w:pPr>
        <w:widowControl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Poziv za provjeru znanja i sposobnosti bit će objavljen na mrežnoj stranici Grada Vukovara (</w:t>
      </w:r>
      <w:hyperlink r:id="rId10" w:history="1">
        <w:r w:rsidRPr="00A106E8">
          <w:rPr>
            <w:b/>
            <w:color w:val="0000FF"/>
            <w:sz w:val="22"/>
            <w:szCs w:val="22"/>
            <w:u w:val="single"/>
          </w:rPr>
          <w:t>www.vukovar.hr</w:t>
        </w:r>
      </w:hyperlink>
      <w:r w:rsidRPr="00A106E8">
        <w:rPr>
          <w:b/>
          <w:color w:val="000000"/>
          <w:sz w:val="22"/>
          <w:szCs w:val="22"/>
        </w:rPr>
        <w:t>)  najmanje pet (5) dana prije održavanja provjere.</w:t>
      </w:r>
    </w:p>
    <w:p w14:paraId="42D02B55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471B411B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B9D91DB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V. PODRUČJE TESTIRANJA</w:t>
      </w:r>
    </w:p>
    <w:p w14:paraId="66F171B9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7A4A717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Prethodna provjera znanja i sposobnosti kandidata obuhvaća pisano testiranje i intervju.</w:t>
      </w:r>
    </w:p>
    <w:p w14:paraId="62AAF1DF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530DF404" w14:textId="77777777" w:rsidR="00A106E8" w:rsidRPr="00A106E8" w:rsidRDefault="00A106E8" w:rsidP="00A106E8">
      <w:pPr>
        <w:widowControl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Pisano testiranje sastoji se od</w:t>
      </w:r>
    </w:p>
    <w:p w14:paraId="59572EE5" w14:textId="77777777" w:rsidR="00A106E8" w:rsidRPr="00A106E8" w:rsidRDefault="00A106E8" w:rsidP="00A106E8">
      <w:pPr>
        <w:widowControl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00AEE12F" w14:textId="77777777" w:rsidR="00A106E8" w:rsidRPr="00A106E8" w:rsidRDefault="00A106E8" w:rsidP="00A106E8">
      <w:pPr>
        <w:widowControl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provjere znanja, sposobnosti i vještina bitnih za obavljanje poslova radnog mjesta.</w:t>
      </w:r>
    </w:p>
    <w:p w14:paraId="50018152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11DA5FB7" w14:textId="77777777" w:rsidR="008A6D3C" w:rsidRPr="008A6D3C" w:rsidRDefault="00A106E8" w:rsidP="003E3A7C">
      <w:pPr>
        <w:widowControl/>
        <w:numPr>
          <w:ilvl w:val="0"/>
          <w:numId w:val="15"/>
        </w:numPr>
        <w:jc w:val="both"/>
        <w:rPr>
          <w:color w:val="000000"/>
          <w:sz w:val="22"/>
          <w:szCs w:val="22"/>
        </w:rPr>
      </w:pPr>
      <w:r w:rsidRPr="008A6D3C">
        <w:rPr>
          <w:b/>
          <w:color w:val="000000"/>
          <w:sz w:val="22"/>
          <w:szCs w:val="22"/>
        </w:rPr>
        <w:t xml:space="preserve">Intervju s Povjerenstvom za provedbu javnog natječaja za </w:t>
      </w:r>
      <w:r w:rsidR="008A6D3C" w:rsidRPr="008A6D3C">
        <w:rPr>
          <w:b/>
          <w:color w:val="000000"/>
          <w:sz w:val="22"/>
          <w:szCs w:val="22"/>
        </w:rPr>
        <w:t xml:space="preserve">prijam u službu na radno mjesto Administrativni referent za komunalno gospodarstvo </w:t>
      </w:r>
    </w:p>
    <w:p w14:paraId="59968CA0" w14:textId="0AD1045C" w:rsidR="00A106E8" w:rsidRPr="008A6D3C" w:rsidRDefault="00A106E8" w:rsidP="008A6D3C">
      <w:pPr>
        <w:widowControl/>
        <w:ind w:left="720"/>
        <w:jc w:val="both"/>
        <w:rPr>
          <w:color w:val="000000"/>
          <w:sz w:val="22"/>
          <w:szCs w:val="22"/>
        </w:rPr>
      </w:pPr>
      <w:r w:rsidRPr="008A6D3C">
        <w:rPr>
          <w:color w:val="000000"/>
          <w:sz w:val="22"/>
          <w:szCs w:val="22"/>
        </w:rPr>
        <w:t>Intervju se provodi samo s kandidatima koji su ostvarili najmanje 50% bodova iz pisanog testiranja.</w:t>
      </w:r>
    </w:p>
    <w:p w14:paraId="7F9DB92D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60D5F87E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0BAAF170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t>PRAVNI I DRUGI IZVORI ZA PRIPREMANJE KANDIDATA ZA TESTIRANJE</w:t>
      </w:r>
    </w:p>
    <w:p w14:paraId="37FD0C3C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01CB3CA2" w14:textId="77777777" w:rsidR="00A106E8" w:rsidRPr="00A106E8" w:rsidRDefault="00A106E8" w:rsidP="00A106E8">
      <w:pPr>
        <w:widowControl/>
        <w:numPr>
          <w:ilvl w:val="0"/>
          <w:numId w:val="17"/>
        </w:numPr>
        <w:jc w:val="both"/>
        <w:rPr>
          <w:b/>
          <w:i/>
          <w:color w:val="000000"/>
          <w:sz w:val="22"/>
          <w:szCs w:val="22"/>
        </w:rPr>
      </w:pPr>
      <w:r w:rsidRPr="00A106E8">
        <w:rPr>
          <w:b/>
          <w:i/>
          <w:color w:val="000000"/>
          <w:sz w:val="22"/>
          <w:szCs w:val="22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6CE1B65D" w14:textId="77777777" w:rsid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</w:p>
    <w:p w14:paraId="2A1E11BD" w14:textId="77777777" w:rsidR="00A106E8" w:rsidRPr="00A106E8" w:rsidRDefault="00A106E8" w:rsidP="00A106E8">
      <w:pPr>
        <w:widowControl/>
        <w:ind w:left="720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E9B451E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Ustav Republike Hrvatske (″Narodne novine″ broj 56/90, 135/97, 8/98, 113/00, 124/00, 28/01, 41/01, 55/01, 76/10, 85/10, 5/14)</w:t>
      </w:r>
    </w:p>
    <w:p w14:paraId="05B7785A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lokalnoj i područnoj (regionalnoj) samoupravi (″Narodne novine″ broj 33/01, 60/01, 129/05, 109/07, 125/08, 36/09, 150/11, 144/12, 19/13, 137/15, 123/17, 98/19, 144/20)</w:t>
      </w:r>
    </w:p>
    <w:p w14:paraId="6A90D01C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Zakon o općem upravnom postupku (″Narodne novine″ broj 47/09, 110/21)</w:t>
      </w:r>
    </w:p>
    <w:p w14:paraId="508CC3F2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Uredba o uredskom poslovanju (″Narodne novine″ broj 75/21) </w:t>
      </w:r>
    </w:p>
    <w:p w14:paraId="43460BD5" w14:textId="77777777" w:rsidR="00A106E8" w:rsidRPr="00A106E8" w:rsidRDefault="00A106E8" w:rsidP="00A106E8">
      <w:pPr>
        <w:widowControl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Statut Grada Vukovara (″Službeni vjesnik″ Grada Vukovara broj 4/09, 7/11, 4/12, 7/13, 7/15, 1/18, 2/18 – pročišćeni tekst, 1/19 – Odluka Ustavnog suda Republike Hrvatske, 3/20, 3/21, 15/22; dostupno na </w:t>
      </w:r>
      <w:hyperlink r:id="rId11" w:history="1">
        <w:r w:rsidRPr="00A106E8">
          <w:rPr>
            <w:color w:val="0000FF"/>
            <w:sz w:val="22"/>
            <w:szCs w:val="22"/>
            <w:u w:val="single"/>
          </w:rPr>
          <w:t>https://www.vukovar.hr/gradska-uprava-2/statut-grada-a</w:t>
        </w:r>
      </w:hyperlink>
      <w:r w:rsidRPr="00A106E8">
        <w:rPr>
          <w:color w:val="000000"/>
          <w:sz w:val="22"/>
          <w:szCs w:val="22"/>
        </w:rPr>
        <w:t>)</w:t>
      </w:r>
    </w:p>
    <w:p w14:paraId="7140B9F3" w14:textId="06BAD73D" w:rsidR="00A106E8" w:rsidRDefault="00A106E8" w:rsidP="00A106E8">
      <w:pPr>
        <w:widowControl/>
        <w:ind w:left="720"/>
        <w:jc w:val="both"/>
        <w:rPr>
          <w:b/>
          <w:i/>
          <w:color w:val="000000"/>
          <w:sz w:val="22"/>
          <w:szCs w:val="22"/>
        </w:rPr>
      </w:pPr>
    </w:p>
    <w:p w14:paraId="6780DEE9" w14:textId="77777777" w:rsidR="002C76C7" w:rsidRPr="00A106E8" w:rsidRDefault="002C76C7" w:rsidP="00957DC5">
      <w:pPr>
        <w:widowControl/>
        <w:jc w:val="both"/>
        <w:rPr>
          <w:b/>
          <w:i/>
          <w:color w:val="000000"/>
          <w:sz w:val="22"/>
          <w:szCs w:val="22"/>
        </w:rPr>
      </w:pPr>
    </w:p>
    <w:p w14:paraId="5B2A9BBB" w14:textId="77777777" w:rsidR="00A106E8" w:rsidRPr="00A106E8" w:rsidRDefault="00A106E8" w:rsidP="00A106E8">
      <w:pPr>
        <w:widowControl/>
        <w:numPr>
          <w:ilvl w:val="0"/>
          <w:numId w:val="17"/>
        </w:numPr>
        <w:jc w:val="both"/>
        <w:rPr>
          <w:b/>
          <w:i/>
          <w:color w:val="000000"/>
          <w:sz w:val="22"/>
          <w:szCs w:val="22"/>
        </w:rPr>
      </w:pPr>
      <w:r w:rsidRPr="00A106E8">
        <w:rPr>
          <w:b/>
          <w:i/>
          <w:color w:val="000000"/>
          <w:sz w:val="22"/>
          <w:szCs w:val="22"/>
        </w:rPr>
        <w:t>Provjera znanja, sposobnosti i vještina bitnih za obavljanje poslova radnog mjesta:</w:t>
      </w:r>
    </w:p>
    <w:p w14:paraId="0CA549E6" w14:textId="77777777" w:rsidR="00A106E8" w:rsidRPr="00957DC5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3C10C4C9" w14:textId="1F15C570" w:rsidR="00A106E8" w:rsidRPr="00957DC5" w:rsidRDefault="00A106E8" w:rsidP="00A106E8">
      <w:pPr>
        <w:widowControl/>
        <w:ind w:left="720"/>
        <w:jc w:val="both"/>
        <w:rPr>
          <w:sz w:val="22"/>
          <w:szCs w:val="22"/>
        </w:rPr>
      </w:pPr>
      <w:r w:rsidRPr="00957DC5">
        <w:rPr>
          <w:sz w:val="22"/>
          <w:szCs w:val="22"/>
        </w:rPr>
        <w:t xml:space="preserve">Pitanja kojima se testira provjera znanja, sposobnosti i vještina bitnih za obavljanje poslova radnog mjesta </w:t>
      </w:r>
      <w:r w:rsidR="008A6D3C" w:rsidRPr="00957DC5">
        <w:rPr>
          <w:sz w:val="22"/>
          <w:szCs w:val="22"/>
        </w:rPr>
        <w:t>Administrativnog referenta za komunalno gospodarstvo</w:t>
      </w:r>
      <w:r w:rsidRPr="00957DC5">
        <w:rPr>
          <w:sz w:val="22"/>
          <w:szCs w:val="22"/>
        </w:rPr>
        <w:t xml:space="preserve"> temelje se na sljedećim propisima:</w:t>
      </w:r>
    </w:p>
    <w:p w14:paraId="620A308B" w14:textId="3022AF5A" w:rsidR="00243675" w:rsidRPr="00957DC5" w:rsidRDefault="00243675" w:rsidP="00243675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957DC5">
        <w:rPr>
          <w:rFonts w:eastAsia="Calibri"/>
          <w:sz w:val="22"/>
          <w:szCs w:val="22"/>
        </w:rPr>
        <w:t>Odluka o komunalnom redu („Službeni vjesnik“  Grada Vukovara broj  2/20</w:t>
      </w:r>
      <w:r w:rsidR="00957DC5" w:rsidRPr="00957DC5">
        <w:rPr>
          <w:rFonts w:eastAsia="Calibri"/>
          <w:sz w:val="22"/>
          <w:szCs w:val="22"/>
        </w:rPr>
        <w:t>.</w:t>
      </w:r>
      <w:r w:rsidRPr="00957DC5">
        <w:rPr>
          <w:rFonts w:eastAsia="Calibri"/>
          <w:sz w:val="22"/>
          <w:szCs w:val="22"/>
        </w:rPr>
        <w:t>),</w:t>
      </w:r>
    </w:p>
    <w:p w14:paraId="1F4DFD70" w14:textId="48375CC8" w:rsidR="00931B88" w:rsidRPr="00957DC5" w:rsidRDefault="00243675" w:rsidP="00243675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957DC5">
        <w:rPr>
          <w:sz w:val="22"/>
          <w:szCs w:val="22"/>
        </w:rPr>
        <w:t>Zakon o komunalnom gospodarstvu ("Narodne novine" br. 68/18., 110/18., 32/20., 145/24.),</w:t>
      </w:r>
    </w:p>
    <w:p w14:paraId="0CA059E0" w14:textId="7441F6A7" w:rsidR="00243675" w:rsidRPr="00957DC5" w:rsidRDefault="00243675" w:rsidP="003B61D7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957DC5">
        <w:rPr>
          <w:sz w:val="22"/>
          <w:szCs w:val="22"/>
        </w:rPr>
        <w:t>Zakon o gradnji ("Narodne novine" br. 153/13., 20/17., 39/19., 125/19., 145/24.)</w:t>
      </w:r>
    </w:p>
    <w:p w14:paraId="505CDF74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  <w:r w:rsidRPr="00A106E8">
        <w:rPr>
          <w:b/>
          <w:color w:val="000000"/>
          <w:sz w:val="22"/>
          <w:szCs w:val="22"/>
        </w:rPr>
        <w:lastRenderedPageBreak/>
        <w:t>VI. DODATNE UPUTE I INFORMACIJE</w:t>
      </w:r>
    </w:p>
    <w:p w14:paraId="15F54846" w14:textId="77777777" w:rsidR="00A106E8" w:rsidRPr="00A106E8" w:rsidRDefault="00A106E8" w:rsidP="00A106E8">
      <w:pPr>
        <w:widowControl/>
        <w:jc w:val="both"/>
        <w:rPr>
          <w:b/>
          <w:color w:val="000000"/>
          <w:sz w:val="22"/>
          <w:szCs w:val="22"/>
        </w:rPr>
      </w:pPr>
    </w:p>
    <w:p w14:paraId="7DE264D1" w14:textId="5757E3F6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Tekst </w:t>
      </w:r>
      <w:r w:rsidR="005430F5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>atječaja dostupan je ispod ove objave.</w:t>
      </w:r>
    </w:p>
    <w:p w14:paraId="71429963" w14:textId="04586838" w:rsidR="00A106E8" w:rsidRPr="00957DC5" w:rsidRDefault="00A106E8" w:rsidP="00A106E8">
      <w:pPr>
        <w:widowControl/>
        <w:jc w:val="both"/>
        <w:rPr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Od dana objave u ″Narodnim novinama″, odnosno na mrežnoj stranici Grada Vukovara, počinje teći rok od 8 dana za podnošenje prijava na </w:t>
      </w:r>
      <w:r w:rsidR="005430F5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atječaj. Stoga je posljednji dan za podnošenje prijava na </w:t>
      </w:r>
      <w:r w:rsidR="005430F5">
        <w:rPr>
          <w:color w:val="000000"/>
          <w:sz w:val="22"/>
          <w:szCs w:val="22"/>
        </w:rPr>
        <w:t>n</w:t>
      </w:r>
      <w:r w:rsidRPr="00A106E8">
        <w:rPr>
          <w:color w:val="000000"/>
          <w:sz w:val="22"/>
          <w:szCs w:val="22"/>
        </w:rPr>
        <w:t xml:space="preserve">atječaj, predajom pošti (preporučeno) ili neposredno u pisarnicu Grada Vukovara zaključno s danom </w:t>
      </w:r>
      <w:r w:rsidR="00957DC5" w:rsidRPr="00957DC5">
        <w:rPr>
          <w:sz w:val="22"/>
          <w:szCs w:val="22"/>
        </w:rPr>
        <w:t>2</w:t>
      </w:r>
      <w:r w:rsidR="00DE1D6A">
        <w:rPr>
          <w:sz w:val="22"/>
          <w:szCs w:val="22"/>
        </w:rPr>
        <w:t>3</w:t>
      </w:r>
      <w:r w:rsidR="00D979F1" w:rsidRPr="00957DC5">
        <w:rPr>
          <w:sz w:val="22"/>
          <w:szCs w:val="22"/>
        </w:rPr>
        <w:t xml:space="preserve">. </w:t>
      </w:r>
      <w:r w:rsidR="005430F5" w:rsidRPr="00957DC5">
        <w:rPr>
          <w:sz w:val="22"/>
          <w:szCs w:val="22"/>
        </w:rPr>
        <w:t>listopada</w:t>
      </w:r>
      <w:r w:rsidRPr="00957DC5">
        <w:rPr>
          <w:sz w:val="22"/>
          <w:szCs w:val="22"/>
        </w:rPr>
        <w:t xml:space="preserve"> 2025. godine.</w:t>
      </w:r>
    </w:p>
    <w:p w14:paraId="230367B9" w14:textId="26DAB935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sz w:val="22"/>
          <w:szCs w:val="22"/>
        </w:rPr>
        <w:t>Vrijeme održavanj</w:t>
      </w:r>
      <w:r w:rsidRPr="00A106E8">
        <w:rPr>
          <w:color w:val="0E2841"/>
          <w:sz w:val="22"/>
          <w:szCs w:val="22"/>
        </w:rPr>
        <w:t>a</w:t>
      </w:r>
      <w:r w:rsidRPr="00A106E8">
        <w:rPr>
          <w:sz w:val="22"/>
          <w:szCs w:val="22"/>
        </w:rPr>
        <w:t xml:space="preserve"> prethodne provjere znanja i sposobnosti kandidata bit će objavljeno na </w:t>
      </w:r>
      <w:r w:rsidRPr="00A106E8">
        <w:rPr>
          <w:color w:val="000000"/>
          <w:sz w:val="22"/>
          <w:szCs w:val="22"/>
        </w:rPr>
        <w:t>mrežnoj stranici Grada Vukovara,</w:t>
      </w:r>
      <w:r w:rsidR="00E57CA5">
        <w:rPr>
          <w:color w:val="000000"/>
          <w:sz w:val="22"/>
          <w:szCs w:val="22"/>
        </w:rPr>
        <w:t xml:space="preserve"> </w:t>
      </w:r>
      <w:hyperlink r:id="rId12" w:history="1">
        <w:r w:rsidR="00E57CA5" w:rsidRPr="005F405D">
          <w:rPr>
            <w:rStyle w:val="Hiperveza"/>
            <w:sz w:val="22"/>
            <w:szCs w:val="22"/>
          </w:rPr>
          <w:t>www.vukovar.hr</w:t>
        </w:r>
      </w:hyperlink>
      <w:r w:rsidR="00E57CA5">
        <w:rPr>
          <w:color w:val="000000"/>
          <w:sz w:val="22"/>
          <w:szCs w:val="22"/>
        </w:rPr>
        <w:t xml:space="preserve">, </w:t>
      </w:r>
      <w:r w:rsidRPr="00A106E8">
        <w:rPr>
          <w:color w:val="000000"/>
          <w:sz w:val="22"/>
          <w:szCs w:val="22"/>
        </w:rPr>
        <w:t xml:space="preserve"> najkasnije 5 dana prije održavan</w:t>
      </w:r>
      <w:r w:rsidRPr="00A106E8">
        <w:rPr>
          <w:color w:val="0E2841"/>
          <w:sz w:val="22"/>
          <w:szCs w:val="22"/>
        </w:rPr>
        <w:t>ja</w:t>
      </w:r>
      <w:r w:rsidRPr="00A106E8">
        <w:rPr>
          <w:color w:val="000000"/>
          <w:sz w:val="22"/>
          <w:szCs w:val="22"/>
        </w:rPr>
        <w:t xml:space="preserve"> provjere.</w:t>
      </w:r>
    </w:p>
    <w:p w14:paraId="54AEE851" w14:textId="5B09CB0A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Molimo podnositelje da </w:t>
      </w:r>
      <w:r w:rsidRPr="00A106E8">
        <w:rPr>
          <w:b/>
          <w:color w:val="000000"/>
          <w:sz w:val="22"/>
          <w:szCs w:val="22"/>
          <w:u w:val="single"/>
        </w:rPr>
        <w:t xml:space="preserve">prijavi prilože sve isprave naznačene u </w:t>
      </w:r>
      <w:r w:rsidR="005430F5">
        <w:rPr>
          <w:b/>
          <w:color w:val="000000"/>
          <w:sz w:val="22"/>
          <w:szCs w:val="22"/>
          <w:u w:val="single"/>
        </w:rPr>
        <w:t>n</w:t>
      </w:r>
      <w:r w:rsidRPr="00A106E8">
        <w:rPr>
          <w:b/>
          <w:color w:val="000000"/>
          <w:sz w:val="22"/>
          <w:szCs w:val="22"/>
          <w:u w:val="single"/>
        </w:rPr>
        <w:t>atječaju</w:t>
      </w:r>
      <w:r w:rsidRPr="00A106E8">
        <w:rPr>
          <w:color w:val="000000"/>
          <w:sz w:val="22"/>
          <w:szCs w:val="22"/>
        </w:rPr>
        <w:t xml:space="preserve"> – neuredna prijava isključuje podnositelja iz statusa kandidata. </w:t>
      </w:r>
      <w:r w:rsidRPr="00A106E8">
        <w:rPr>
          <w:b/>
          <w:color w:val="000000"/>
          <w:sz w:val="22"/>
          <w:szCs w:val="22"/>
        </w:rPr>
        <w:t>Do dana isteka natječajnog roka</w:t>
      </w:r>
      <w:r w:rsidRPr="00A106E8">
        <w:rPr>
          <w:color w:val="000000"/>
          <w:sz w:val="22"/>
          <w:szCs w:val="22"/>
        </w:rPr>
        <w:t xml:space="preserve"> prijave je moguće dopuniti. Dopuna se predaje na isti način kao i prijava. Nakon isteka natječajnog roka nema mogućnosti dostave dokumentacije, bez obzira na razloge.</w:t>
      </w:r>
    </w:p>
    <w:p w14:paraId="55134989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Kandidat može tijekom natječajnog postupka pisanim putem povući prijavu.</w:t>
      </w:r>
    </w:p>
    <w:p w14:paraId="5FF8EC00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ab/>
      </w:r>
    </w:p>
    <w:p w14:paraId="6B82B708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10B4917D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A3E2B51" w14:textId="77777777" w:rsidR="00A106E8" w:rsidRPr="00A106E8" w:rsidRDefault="00A106E8" w:rsidP="00A106E8">
      <w:pPr>
        <w:widowControl/>
        <w:ind w:left="495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Povjerenstvo za provedbu javnog</w:t>
      </w:r>
    </w:p>
    <w:p w14:paraId="25353E95" w14:textId="2659615E" w:rsidR="00A106E8" w:rsidRPr="00A106E8" w:rsidRDefault="00A106E8" w:rsidP="005430F5">
      <w:pPr>
        <w:widowControl/>
        <w:ind w:left="4248" w:firstLine="708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natječaja za </w:t>
      </w:r>
      <w:r w:rsidR="005430F5">
        <w:rPr>
          <w:color w:val="000000"/>
          <w:sz w:val="22"/>
          <w:szCs w:val="22"/>
        </w:rPr>
        <w:t>prijam u službu</w:t>
      </w:r>
    </w:p>
    <w:p w14:paraId="06AEA8CF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</w:p>
    <w:p w14:paraId="7AA9FA9E" w14:textId="77777777" w:rsidR="00561648" w:rsidRPr="00515A8F" w:rsidRDefault="00561648" w:rsidP="00561648"/>
    <w:sectPr w:rsidR="00561648" w:rsidRPr="00515A8F" w:rsidSect="00515A8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030F" w14:textId="77777777" w:rsidR="00001B97" w:rsidRDefault="00001B97" w:rsidP="004E6C3B">
      <w:r>
        <w:separator/>
      </w:r>
    </w:p>
  </w:endnote>
  <w:endnote w:type="continuationSeparator" w:id="0">
    <w:p w14:paraId="1C968C67" w14:textId="77777777" w:rsidR="00001B97" w:rsidRDefault="00001B97" w:rsidP="004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CF05B" w14:textId="77777777" w:rsidR="00001B97" w:rsidRDefault="00001B97" w:rsidP="004E6C3B">
      <w:r>
        <w:separator/>
      </w:r>
    </w:p>
  </w:footnote>
  <w:footnote w:type="continuationSeparator" w:id="0">
    <w:p w14:paraId="570DC837" w14:textId="77777777" w:rsidR="00001B97" w:rsidRDefault="00001B97" w:rsidP="004E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EE30" w14:textId="678C961F" w:rsidR="001371EC" w:rsidRPr="004E6C3B" w:rsidRDefault="004E6C3B" w:rsidP="001371EC">
    <w:pPr>
      <w:spacing w:line="259" w:lineRule="auto"/>
      <w:ind w:firstLine="720"/>
      <w:rPr>
        <w:rFonts w:eastAsia="Calibri"/>
        <w:lang w:val="en-US"/>
      </w:rPr>
    </w:pPr>
    <w:r w:rsidRPr="004E6C3B">
      <w:rPr>
        <w:rFonts w:eastAsia="Calibri"/>
        <w:lang w:val="en-US"/>
      </w:rPr>
      <w:t xml:space="preserve">   </w:t>
    </w:r>
    <w:r w:rsidR="001371EC" w:rsidRPr="004E6C3B">
      <w:rPr>
        <w:rFonts w:eastAsia="Calibri"/>
        <w:lang w:val="en-US"/>
      </w:rPr>
      <w:t xml:space="preserve"> </w:t>
    </w:r>
  </w:p>
  <w:p w14:paraId="269E38D6" w14:textId="3A4E6798" w:rsidR="004E6C3B" w:rsidRPr="001371EC" w:rsidRDefault="004E6C3B" w:rsidP="00FE5301">
    <w:pPr>
      <w:tabs>
        <w:tab w:val="center" w:pos="4680"/>
        <w:tab w:val="right" w:pos="9360"/>
      </w:tabs>
      <w:rPr>
        <w:rFonts w:eastAsia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E1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D406F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3606F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0BF7901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42B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25D63310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88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C03BE"/>
    <w:multiLevelType w:val="hybridMultilevel"/>
    <w:tmpl w:val="891A4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85A"/>
    <w:multiLevelType w:val="hybridMultilevel"/>
    <w:tmpl w:val="8A6E43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6A2692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AC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2B309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F7401E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51F6A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5227333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B0048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5022FD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968A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C87EF0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F1E72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0B6E00"/>
    <w:multiLevelType w:val="hybridMultilevel"/>
    <w:tmpl w:val="68BC7AFC"/>
    <w:lvl w:ilvl="0" w:tplc="2910A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13"/>
  </w:num>
  <w:num w:numId="5">
    <w:abstractNumId w:val="14"/>
  </w:num>
  <w:num w:numId="6">
    <w:abstractNumId w:val="3"/>
  </w:num>
  <w:num w:numId="7">
    <w:abstractNumId w:val="16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17"/>
  </w:num>
  <w:num w:numId="13">
    <w:abstractNumId w:val="6"/>
  </w:num>
  <w:num w:numId="14">
    <w:abstractNumId w:val="4"/>
  </w:num>
  <w:num w:numId="15">
    <w:abstractNumId w:val="19"/>
  </w:num>
  <w:num w:numId="16">
    <w:abstractNumId w:val="1"/>
  </w:num>
  <w:num w:numId="17">
    <w:abstractNumId w:val="15"/>
  </w:num>
  <w:num w:numId="18">
    <w:abstractNumId w:val="11"/>
  </w:num>
  <w:num w:numId="19">
    <w:abstractNumId w:val="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B"/>
    <w:rsid w:val="00001B97"/>
    <w:rsid w:val="00003EE7"/>
    <w:rsid w:val="00041899"/>
    <w:rsid w:val="000456C3"/>
    <w:rsid w:val="0007558F"/>
    <w:rsid w:val="000E76A2"/>
    <w:rsid w:val="000F65FA"/>
    <w:rsid w:val="001133C9"/>
    <w:rsid w:val="001371EC"/>
    <w:rsid w:val="001941A6"/>
    <w:rsid w:val="00241607"/>
    <w:rsid w:val="00243675"/>
    <w:rsid w:val="002539ED"/>
    <w:rsid w:val="00293B7F"/>
    <w:rsid w:val="002C1721"/>
    <w:rsid w:val="002C76C7"/>
    <w:rsid w:val="003278E8"/>
    <w:rsid w:val="003443AB"/>
    <w:rsid w:val="00393545"/>
    <w:rsid w:val="003B5DEF"/>
    <w:rsid w:val="003B61D7"/>
    <w:rsid w:val="003D1A47"/>
    <w:rsid w:val="003F591A"/>
    <w:rsid w:val="004E6C3B"/>
    <w:rsid w:val="00515A8F"/>
    <w:rsid w:val="005430F5"/>
    <w:rsid w:val="00554FF6"/>
    <w:rsid w:val="00561648"/>
    <w:rsid w:val="00575B6B"/>
    <w:rsid w:val="005855E8"/>
    <w:rsid w:val="00593863"/>
    <w:rsid w:val="00595BEE"/>
    <w:rsid w:val="00633FB8"/>
    <w:rsid w:val="00651FA9"/>
    <w:rsid w:val="006777B6"/>
    <w:rsid w:val="006902C5"/>
    <w:rsid w:val="006C463C"/>
    <w:rsid w:val="00724717"/>
    <w:rsid w:val="00744B70"/>
    <w:rsid w:val="00780977"/>
    <w:rsid w:val="007949B3"/>
    <w:rsid w:val="007B0833"/>
    <w:rsid w:val="007D1C88"/>
    <w:rsid w:val="00837541"/>
    <w:rsid w:val="008A6D3C"/>
    <w:rsid w:val="008D5171"/>
    <w:rsid w:val="008D599D"/>
    <w:rsid w:val="008F2CA5"/>
    <w:rsid w:val="00931B88"/>
    <w:rsid w:val="00957DC5"/>
    <w:rsid w:val="00A106E8"/>
    <w:rsid w:val="00A27FDE"/>
    <w:rsid w:val="00A603B5"/>
    <w:rsid w:val="00AD0CC7"/>
    <w:rsid w:val="00AE56B2"/>
    <w:rsid w:val="00B40A83"/>
    <w:rsid w:val="00B652E1"/>
    <w:rsid w:val="00B75ABF"/>
    <w:rsid w:val="00BB5841"/>
    <w:rsid w:val="00C05070"/>
    <w:rsid w:val="00C07F0E"/>
    <w:rsid w:val="00C81287"/>
    <w:rsid w:val="00D54BA6"/>
    <w:rsid w:val="00D979F1"/>
    <w:rsid w:val="00DA6B6E"/>
    <w:rsid w:val="00DB1528"/>
    <w:rsid w:val="00DB5C30"/>
    <w:rsid w:val="00DE1D6A"/>
    <w:rsid w:val="00E01F5C"/>
    <w:rsid w:val="00E03DA2"/>
    <w:rsid w:val="00E35073"/>
    <w:rsid w:val="00E57CA5"/>
    <w:rsid w:val="00F630E9"/>
    <w:rsid w:val="00F71F23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6FC8C"/>
  <w15:docId w15:val="{8DDCE482-DCFF-4993-A1DA-426A5E5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6C3B"/>
  </w:style>
  <w:style w:type="paragraph" w:styleId="Podnoje">
    <w:name w:val="footer"/>
    <w:basedOn w:val="Normal"/>
    <w:link w:val="Podno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6C3B"/>
  </w:style>
  <w:style w:type="paragraph" w:styleId="Odlomakpopisa">
    <w:name w:val="List Paragraph"/>
    <w:basedOn w:val="Normal"/>
    <w:uiPriority w:val="34"/>
    <w:qFormat/>
    <w:rsid w:val="00561648"/>
    <w:pPr>
      <w:widowControl/>
      <w:autoSpaceDE/>
      <w:autoSpaceDN/>
      <w:adjustRightInd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47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ovar.h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12" Type="http://schemas.openxmlformats.org/officeDocument/2006/relationships/hyperlink" Target="http://www.vuk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ukovar.hr/gradska-uprava-2/statut-grada-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kovar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Sesvecan</dc:creator>
  <cp:lastModifiedBy>Aleksandar Milovic</cp:lastModifiedBy>
  <cp:revision>2</cp:revision>
  <cp:lastPrinted>2025-07-04T07:25:00Z</cp:lastPrinted>
  <dcterms:created xsi:type="dcterms:W3CDTF">2025-10-16T06:31:00Z</dcterms:created>
  <dcterms:modified xsi:type="dcterms:W3CDTF">2025-10-16T06:31:00Z</dcterms:modified>
</cp:coreProperties>
</file>